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644"/>
        <w:gridCol w:w="4644"/>
      </w:tblGrid>
      <w:tr w:rsidR="004622C8" w:rsidRPr="00154D40" w:rsidTr="004622C8">
        <w:tc>
          <w:tcPr>
            <w:tcW w:w="4644" w:type="dxa"/>
          </w:tcPr>
          <w:p w:rsidR="004622C8" w:rsidRPr="00154D40" w:rsidRDefault="00D81DEA" w:rsidP="007560C8">
            <w:pPr>
              <w:rPr>
                <w:rFonts w:eastAsia="Arial Unicode MS"/>
              </w:rPr>
            </w:pPr>
            <w:bookmarkStart w:id="0" w:name="_GoBack"/>
            <w:bookmarkEnd w:id="0"/>
            <w:r>
              <w:rPr>
                <w:rFonts w:eastAsia="Arial Unicode MS"/>
                <w:noProof/>
                <w:lang w:val="fr-BE" w:eastAsia="fr-BE" w:bidi="ar-SA"/>
              </w:rPr>
              <w:drawing>
                <wp:inline distT="0" distB="0" distL="0" distR="0">
                  <wp:extent cx="1799590" cy="1555750"/>
                  <wp:effectExtent l="0" t="0" r="0" b="635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6131" w:rsidRPr="00606131">
              <w:rPr>
                <w:rFonts w:eastAsia="Arial Unicode MS"/>
                <w:noProof/>
                <w:sz w:val="20"/>
                <w:lang w:val="fr-BE" w:eastAsia="fr-BE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  <v:textbox>
                    <w:txbxContent>
                      <w:p w:rsidR="00A71908" w:rsidRPr="00260E65" w:rsidRDefault="00A7190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48"/>
                          </w:rPr>
                          <w:t>IT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4644" w:type="dxa"/>
          </w:tcPr>
          <w:p w:rsidR="004622C8" w:rsidRPr="00154D40" w:rsidRDefault="004622C8">
            <w:pPr>
              <w:jc w:val="right"/>
              <w:rPr>
                <w:b/>
                <w:bCs/>
              </w:rPr>
            </w:pPr>
          </w:p>
        </w:tc>
      </w:tr>
    </w:tbl>
    <w:p w:rsidR="00654564" w:rsidRPr="00154D40" w:rsidRDefault="00654564"/>
    <w:p w:rsidR="00654564" w:rsidRPr="00154D40" w:rsidRDefault="00654564">
      <w:pPr>
        <w:ind w:firstLine="5040"/>
        <w:jc w:val="right"/>
      </w:pPr>
      <w:r>
        <w:t>Bruxelles, 29 novembre 2017</w:t>
      </w: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  <w:rPr>
          <w:b/>
        </w:rPr>
      </w:pPr>
      <w:r>
        <w:rPr>
          <w:b/>
        </w:rPr>
        <w:t>126</w:t>
      </w:r>
      <w:r>
        <w:rPr>
          <w:b/>
          <w:vertAlign w:val="superscript"/>
        </w:rPr>
        <w:t>a</w:t>
      </w:r>
      <w:r>
        <w:rPr>
          <w:b/>
        </w:rPr>
        <w:t> SESSIONE PLENARIA DEL COMITATO EUROPEO DELLE REGIONI</w:t>
      </w: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  <w:rPr>
          <w:b/>
        </w:rPr>
      </w:pPr>
      <w:r>
        <w:rPr>
          <w:b/>
        </w:rPr>
        <w:t>PROGETTO DI ORDINE DEL GIORNO</w:t>
      </w:r>
    </w:p>
    <w:p w:rsidR="00654564" w:rsidRPr="00154D40" w:rsidRDefault="00654564">
      <w:pPr>
        <w:jc w:val="center"/>
        <w:rPr>
          <w:b/>
        </w:rPr>
      </w:pPr>
      <w:r>
        <w:rPr>
          <w:b/>
        </w:rPr>
        <w:t>GIOVEDÌ 30 NOVEMBRE 2017</w:t>
      </w:r>
    </w:p>
    <w:p w:rsidR="00654564" w:rsidRPr="00154D40" w:rsidRDefault="00654564">
      <w:pPr>
        <w:jc w:val="center"/>
      </w:pPr>
      <w:r>
        <w:t>DALLE ORE 15:00 ALLE ORE 21:00</w:t>
      </w:r>
    </w:p>
    <w:p w:rsidR="00654564" w:rsidRPr="00154D40" w:rsidRDefault="00654564">
      <w:pPr>
        <w:jc w:val="center"/>
        <w:rPr>
          <w:b/>
        </w:rPr>
      </w:pPr>
      <w:r>
        <w:rPr>
          <w:b/>
        </w:rPr>
        <w:t>E</w:t>
      </w:r>
    </w:p>
    <w:p w:rsidR="00654564" w:rsidRPr="00154D40" w:rsidRDefault="00654564">
      <w:pPr>
        <w:jc w:val="center"/>
        <w:rPr>
          <w:b/>
        </w:rPr>
      </w:pPr>
      <w:r>
        <w:rPr>
          <w:b/>
        </w:rPr>
        <w:t>VENERDÌ 1º DICEMBRE 2017</w:t>
      </w:r>
    </w:p>
    <w:p w:rsidR="00654564" w:rsidRPr="00154D40" w:rsidRDefault="00654564">
      <w:pPr>
        <w:jc w:val="center"/>
      </w:pPr>
      <w:r>
        <w:t>DALLE ORE 9:00 ALLE ORE 13:00</w:t>
      </w:r>
    </w:p>
    <w:p w:rsidR="00654564" w:rsidRPr="00154D40" w:rsidRDefault="00654564">
      <w:pPr>
        <w:jc w:val="center"/>
      </w:pPr>
    </w:p>
    <w:p w:rsidR="00267D3A" w:rsidRPr="00154D40" w:rsidRDefault="00267D3A">
      <w:pPr>
        <w:jc w:val="center"/>
        <w:rPr>
          <w:b/>
        </w:rPr>
      </w:pPr>
      <w:r>
        <w:rPr>
          <w:b/>
        </w:rPr>
        <w:t>Edificio Charlemagne (Commissione europea)</w:t>
      </w:r>
    </w:p>
    <w:p w:rsidR="00654564" w:rsidRPr="00154D40" w:rsidRDefault="00267D3A">
      <w:pPr>
        <w:jc w:val="center"/>
        <w:rPr>
          <w:b/>
          <w:highlight w:val="red"/>
        </w:rPr>
      </w:pPr>
      <w:r>
        <w:t>Rue de la Loi - 1000 Bruxelles</w:t>
      </w:r>
    </w:p>
    <w:p w:rsidR="00654564" w:rsidRPr="00154D40" w:rsidRDefault="00654564">
      <w:pPr>
        <w:jc w:val="center"/>
      </w:pPr>
    </w:p>
    <w:p w:rsidR="00654564" w:rsidRPr="00154D40" w:rsidRDefault="00654564">
      <w:pPr>
        <w:jc w:val="center"/>
        <w:rPr>
          <w:b/>
        </w:rPr>
      </w:pPr>
      <w:r>
        <w:rPr>
          <w:b/>
        </w:rPr>
        <w:t>*****************************************</w:t>
      </w:r>
    </w:p>
    <w:p w:rsidR="00654564" w:rsidRPr="00154D40" w:rsidRDefault="00654564">
      <w:pPr>
        <w:jc w:val="center"/>
        <w:rPr>
          <w:b/>
          <w:u w:val="single"/>
        </w:rPr>
      </w:pPr>
    </w:p>
    <w:p w:rsidR="00654564" w:rsidRPr="00154D40" w:rsidRDefault="00654564" w:rsidP="00A71908">
      <w:pPr>
        <w:rPr>
          <w:b/>
        </w:rPr>
      </w:pPr>
      <w:r>
        <w:br w:type="page"/>
      </w:r>
    </w:p>
    <w:p w:rsidR="00654564" w:rsidRPr="00154D40" w:rsidRDefault="00654564">
      <w:pPr>
        <w:rPr>
          <w:b/>
        </w:rPr>
      </w:pPr>
      <w:r>
        <w:rPr>
          <w:b/>
        </w:rPr>
        <w:lastRenderedPageBreak/>
        <w:t>Giovedì 30 novembre 2017</w:t>
      </w:r>
    </w:p>
    <w:p w:rsidR="00654564" w:rsidRPr="00154D40" w:rsidRDefault="00654564"/>
    <w:p w:rsidR="00654564" w:rsidRPr="00154D40" w:rsidRDefault="00654564">
      <w:pPr>
        <w:outlineLvl w:val="0"/>
        <w:rPr>
          <w:b/>
        </w:rPr>
      </w:pPr>
      <w:r>
        <w:rPr>
          <w:b/>
        </w:rPr>
        <w:t>ore 15:00</w:t>
      </w:r>
      <w:r w:rsidR="00272D6D">
        <w:rPr>
          <w:b/>
        </w:rPr>
        <w:tab/>
      </w:r>
      <w:r>
        <w:rPr>
          <w:b/>
        </w:rPr>
        <w:t>INIZIO DEI LAVORI</w:t>
      </w:r>
    </w:p>
    <w:p w:rsidR="00654564" w:rsidRPr="00154D40" w:rsidRDefault="00654564">
      <w:pPr>
        <w:ind w:left="-2"/>
      </w:pPr>
    </w:p>
    <w:p w:rsidR="004622C8" w:rsidRPr="00154D40" w:rsidRDefault="00654564">
      <w:pPr>
        <w:pStyle w:val="Heading1"/>
      </w:pPr>
      <w:r>
        <w:rPr>
          <w:b/>
        </w:rPr>
        <w:t>Adozione dell'ordine del giorno</w:t>
      </w:r>
    </w:p>
    <w:p w:rsidR="00654564" w:rsidRPr="00154D40" w:rsidRDefault="00654564">
      <w:pPr>
        <w:ind w:left="567"/>
      </w:pPr>
      <w:r>
        <w:t>(COR-2017-04083-00-02-CONVPOJ-TRA)</w:t>
      </w:r>
    </w:p>
    <w:p w:rsidR="00654564" w:rsidRPr="00154D40" w:rsidRDefault="00654564"/>
    <w:p w:rsidR="00654564" w:rsidRPr="00154D40" w:rsidRDefault="00654564">
      <w:pPr>
        <w:pStyle w:val="Heading1"/>
      </w:pPr>
      <w:r>
        <w:rPr>
          <w:b/>
        </w:rPr>
        <w:t>Approvazione del verbale della 125</w:t>
      </w:r>
      <w:r>
        <w:rPr>
          <w:b/>
          <w:vertAlign w:val="superscript"/>
        </w:rPr>
        <w:t>a</w:t>
      </w:r>
      <w:r>
        <w:rPr>
          <w:b/>
        </w:rPr>
        <w:t xml:space="preserve"> sessione plenaria, svoltasi il 10 e l'11 ottobre 2017</w:t>
      </w:r>
    </w:p>
    <w:p w:rsidR="00654564" w:rsidRPr="00154D40" w:rsidRDefault="00654564">
      <w:pPr>
        <w:ind w:left="567"/>
      </w:pPr>
      <w:r>
        <w:t>(COR-2017-03634-00-00-PV-TRA, COR-2017-03634-00-00-PV-REF, COR-2017-03634-01-00-PV-REF, COR-2017-03634-02-00-PV-REF, COR-2017-03634-03-00-PV-REF e COR-2017-03634-04-00-PV-REF)</w:t>
      </w:r>
    </w:p>
    <w:p w:rsidR="00654564" w:rsidRPr="00154D40" w:rsidRDefault="00654564"/>
    <w:p w:rsidR="00654564" w:rsidRPr="00154D40" w:rsidRDefault="00654564">
      <w:pPr>
        <w:pStyle w:val="Heading1"/>
      </w:pPr>
      <w:r>
        <w:rPr>
          <w:b/>
        </w:rPr>
        <w:t>Dichiarazione del Presidente</w:t>
      </w:r>
    </w:p>
    <w:p w:rsidR="00654564" w:rsidRPr="00154D40" w:rsidRDefault="00654564">
      <w:pPr>
        <w:rPr>
          <w:rFonts w:eastAsiaTheme="minorEastAsia"/>
        </w:rPr>
      </w:pPr>
    </w:p>
    <w:p w:rsidR="00654564" w:rsidRPr="00154D40" w:rsidRDefault="00654564">
      <w:pPr>
        <w:pStyle w:val="Heading1"/>
      </w:pPr>
      <w:r>
        <w:t xml:space="preserve">Intervento di </w:t>
      </w:r>
      <w:r>
        <w:rPr>
          <w:b/>
        </w:rPr>
        <w:t>Pierre Moscovici</w:t>
      </w:r>
      <w:r>
        <w:t xml:space="preserve">, commissario per gli </w:t>
      </w:r>
      <w:r w:rsidR="008C41EB">
        <w:t xml:space="preserve">Affari </w:t>
      </w:r>
      <w:r>
        <w:t>economici e finanziari, la fiscalità e le dogane</w:t>
      </w:r>
    </w:p>
    <w:p w:rsidR="00654564" w:rsidRPr="00154D40" w:rsidRDefault="00654564">
      <w:pPr>
        <w:ind w:left="567"/>
        <w:rPr>
          <w:i/>
        </w:rPr>
      </w:pPr>
      <w:r>
        <w:rPr>
          <w:rFonts w:eastAsiaTheme="minorEastAsia"/>
          <w:i/>
        </w:rPr>
        <w:t>Dibattito con i membri</w:t>
      </w:r>
    </w:p>
    <w:p w:rsidR="00654564" w:rsidRPr="00154D40" w:rsidRDefault="00654564">
      <w:pPr>
        <w:rPr>
          <w:i/>
        </w:rPr>
      </w:pPr>
    </w:p>
    <w:p w:rsidR="00AB2B41" w:rsidRPr="00154D40" w:rsidRDefault="00491E43" w:rsidP="00AB2B41">
      <w:pPr>
        <w:pStyle w:val="Heading1"/>
      </w:pPr>
      <w:r>
        <w:rPr>
          <w:b/>
        </w:rPr>
        <w:t>Documento di riflessione sull'approfondimento dell'unione economica e monetaria entro il 2025</w:t>
      </w:r>
      <w:r>
        <w:t xml:space="preserve"> </w:t>
      </w:r>
    </w:p>
    <w:p w:rsidR="00654564" w:rsidRPr="00E06244" w:rsidRDefault="00AB2B41" w:rsidP="006A3147">
      <w:pPr>
        <w:ind w:left="567"/>
        <w:rPr>
          <w:b/>
        </w:rPr>
      </w:pPr>
      <w:r>
        <w:t>Parere d'iniziativa</w:t>
      </w:r>
    </w:p>
    <w:p w:rsidR="00654564" w:rsidRPr="00154D40" w:rsidRDefault="00654564">
      <w:pPr>
        <w:ind w:left="567"/>
      </w:pPr>
      <w:r>
        <w:t>COM(2017) 291</w:t>
      </w:r>
    </w:p>
    <w:p w:rsidR="00654564" w:rsidRPr="00154D40" w:rsidRDefault="00654564">
      <w:pPr>
        <w:ind w:left="567"/>
      </w:pPr>
      <w:r>
        <w:t>COR-2017-03197-00-00-PAC-TRA – ECON-VI/025</w:t>
      </w:r>
    </w:p>
    <w:p w:rsidR="00654564" w:rsidRPr="00154D40" w:rsidRDefault="00A26F6C">
      <w:pPr>
        <w:ind w:left="567"/>
      </w:pPr>
      <w:r>
        <w:t xml:space="preserve">Relatore: </w:t>
      </w:r>
      <w:r>
        <w:rPr>
          <w:b/>
        </w:rPr>
        <w:t>Christophe Rouillon</w:t>
      </w:r>
      <w:r>
        <w:t xml:space="preserve"> (FR/PSE)</w:t>
      </w:r>
    </w:p>
    <w:p w:rsidR="00654564" w:rsidRPr="00154D40" w:rsidRDefault="00654564"/>
    <w:p w:rsidR="00667725" w:rsidRPr="00154D40" w:rsidRDefault="00667725">
      <w:pPr>
        <w:rPr>
          <w:b/>
        </w:rPr>
      </w:pPr>
      <w:r>
        <w:rPr>
          <w:b/>
        </w:rPr>
        <w:t>ore 16:15</w:t>
      </w:r>
    </w:p>
    <w:p w:rsidR="00667725" w:rsidRPr="00154D40" w:rsidRDefault="00667725"/>
    <w:p w:rsidR="00580AEF" w:rsidRPr="00154D40" w:rsidRDefault="00580AEF">
      <w:pPr>
        <w:pStyle w:val="Heading1"/>
      </w:pPr>
      <w:r>
        <w:rPr>
          <w:rFonts w:eastAsiaTheme="minorEastAsia"/>
          <w:b/>
        </w:rPr>
        <w:t>Dibattito con i membri sul probabile impatto dell'intenzione del Regno Unito di recedere dall'Unione europea sugli enti locali e regionali dell'UE</w:t>
      </w:r>
    </w:p>
    <w:p w:rsidR="003C670F" w:rsidRPr="00154D40" w:rsidRDefault="00364798">
      <w:pPr>
        <w:ind w:left="567"/>
      </w:pPr>
      <w:r>
        <w:t>COR-2017-04083-00-01-PSP-TRA</w:t>
      </w:r>
    </w:p>
    <w:p w:rsidR="003C670F" w:rsidRPr="00154D40" w:rsidRDefault="003C670F" w:rsidP="00E06244">
      <w:pPr>
        <w:ind w:left="851" w:hanging="284"/>
      </w:pPr>
      <w:r>
        <w:t>a)</w:t>
      </w:r>
      <w:r>
        <w:tab/>
        <w:t xml:space="preserve">Intervento di </w:t>
      </w:r>
      <w:r>
        <w:rPr>
          <w:b/>
        </w:rPr>
        <w:t>Brian Hayes</w:t>
      </w:r>
      <w:r>
        <w:t xml:space="preserve"> (IE), membro del Parlamento europeo, sulla dimensione delle frontiere esterne (e sulla situazione specifica dell'isola d'Irlanda).</w:t>
      </w:r>
    </w:p>
    <w:p w:rsidR="00C2520F" w:rsidRPr="00E06244" w:rsidRDefault="00C2520F" w:rsidP="00E06244">
      <w:pPr>
        <w:ind w:left="851" w:hanging="284"/>
      </w:pPr>
      <w:r>
        <w:t>b)</w:t>
      </w:r>
      <w:r>
        <w:tab/>
        <w:t xml:space="preserve">Intervento di </w:t>
      </w:r>
      <w:r>
        <w:rPr>
          <w:b/>
        </w:rPr>
        <w:t>Cristina Cifuentes Cuencas</w:t>
      </w:r>
      <w:r>
        <w:t xml:space="preserve"> (ES), presidente della Comunità autonoma di Madrid, sulla dimensione socioeconomica.</w:t>
      </w:r>
    </w:p>
    <w:p w:rsidR="00852724" w:rsidRPr="00E06244" w:rsidRDefault="00C2520F" w:rsidP="00E06244">
      <w:pPr>
        <w:ind w:left="851" w:hanging="284"/>
      </w:pPr>
      <w:r>
        <w:t>c)</w:t>
      </w:r>
      <w:r>
        <w:tab/>
        <w:t>Interventi di</w:t>
      </w:r>
      <w:r>
        <w:rPr>
          <w:b/>
        </w:rPr>
        <w:t xml:space="preserve"> Guilherme Rosa</w:t>
      </w:r>
      <w:r>
        <w:t xml:space="preserve"> (PT), vice sindaco, Consiglio di Lambeth (Regno Unito), e di </w:t>
      </w:r>
      <w:r>
        <w:rPr>
          <w:b/>
        </w:rPr>
        <w:t>Derek Monks</w:t>
      </w:r>
      <w:r>
        <w:t xml:space="preserve"> (UK), consigliere comunale di Rojales, Alicante (Spagna), sulla dimensione della cittadinanza.</w:t>
      </w:r>
    </w:p>
    <w:p w:rsidR="00E94B82" w:rsidRPr="00154D40" w:rsidRDefault="00E94B82" w:rsidP="00E06244">
      <w:pPr>
        <w:ind w:left="851" w:hanging="284"/>
        <w:rPr>
          <w:i/>
        </w:rPr>
      </w:pPr>
      <w:r>
        <w:rPr>
          <w:rFonts w:eastAsiaTheme="minorEastAsia"/>
          <w:i/>
        </w:rPr>
        <w:t>Dibattito con i membri</w:t>
      </w:r>
    </w:p>
    <w:p w:rsidR="00834A78" w:rsidRPr="00154D40" w:rsidRDefault="00834A78" w:rsidP="00E06244">
      <w:pPr>
        <w:ind w:left="851" w:hanging="284"/>
      </w:pPr>
    </w:p>
    <w:p w:rsidR="00AB2B41" w:rsidRPr="00154D40" w:rsidRDefault="00580AEF" w:rsidP="00AB2B41">
      <w:pPr>
        <w:pStyle w:val="Heading1"/>
      </w:pPr>
      <w:r>
        <w:rPr>
          <w:b/>
        </w:rPr>
        <w:t>L'attuazione delle strategie macroregionali</w:t>
      </w:r>
      <w:r>
        <w:t xml:space="preserve"> </w:t>
      </w:r>
    </w:p>
    <w:p w:rsidR="00580AEF" w:rsidRPr="00154D40" w:rsidRDefault="00AB2B41" w:rsidP="006A3147">
      <w:pPr>
        <w:ind w:left="567"/>
        <w:rPr>
          <w:b/>
        </w:rPr>
      </w:pPr>
      <w:r>
        <w:t>Parere d'iniziativa</w:t>
      </w:r>
    </w:p>
    <w:p w:rsidR="00580AEF" w:rsidRPr="00154D40" w:rsidRDefault="00580AEF">
      <w:pPr>
        <w:ind w:left="567"/>
      </w:pPr>
      <w:r>
        <w:t>COM(2016) 805 final</w:t>
      </w:r>
    </w:p>
    <w:p w:rsidR="00580AEF" w:rsidRPr="00154D40" w:rsidRDefault="00580AEF">
      <w:pPr>
        <w:ind w:left="567"/>
      </w:pPr>
      <w:r>
        <w:t>COR-2017-02554-00-00-PAC-TRA – COTER-VI/029</w:t>
      </w:r>
    </w:p>
    <w:p w:rsidR="00580AEF" w:rsidRPr="00154D40" w:rsidRDefault="00580AEF">
      <w:pPr>
        <w:ind w:left="567"/>
      </w:pPr>
      <w:r>
        <w:t xml:space="preserve">Relatore: </w:t>
      </w:r>
      <w:r>
        <w:rPr>
          <w:b/>
        </w:rPr>
        <w:t>Raffaele Cattaneo</w:t>
      </w:r>
      <w:r>
        <w:t xml:space="preserve"> (IT/PPE)</w:t>
      </w:r>
    </w:p>
    <w:p w:rsidR="00580AEF" w:rsidRPr="00154D40" w:rsidRDefault="00580AEF">
      <w:pPr>
        <w:ind w:left="567"/>
      </w:pPr>
      <w:r>
        <w:t xml:space="preserve">Intervento di </w:t>
      </w:r>
      <w:r>
        <w:rPr>
          <w:b/>
        </w:rPr>
        <w:t>Andrea Cozzolino</w:t>
      </w:r>
      <w:r>
        <w:t xml:space="preserve"> (IT/S&amp;D), relatore del Parlamento europeo</w:t>
      </w:r>
    </w:p>
    <w:p w:rsidR="00580AEF" w:rsidRPr="00154D40" w:rsidRDefault="00580AEF"/>
    <w:p w:rsidR="00C24F9E" w:rsidRPr="00154D40" w:rsidRDefault="00C24F9E" w:rsidP="00E06244">
      <w:pPr>
        <w:pStyle w:val="Heading1"/>
        <w:keepNext/>
        <w:rPr>
          <w:b/>
        </w:rPr>
      </w:pPr>
      <w:r>
        <w:rPr>
          <w:b/>
        </w:rPr>
        <w:lastRenderedPageBreak/>
        <w:t>L'equilibrio tra attività professionale e vita familiare per i genitori e i prestatori di assistenza</w:t>
      </w:r>
    </w:p>
    <w:p w:rsidR="00C24F9E" w:rsidRPr="00154D40" w:rsidRDefault="00C24F9E" w:rsidP="00E06244">
      <w:pPr>
        <w:keepNext/>
        <w:ind w:left="567"/>
      </w:pPr>
      <w:r>
        <w:t>COM(2017) 252 final</w:t>
      </w:r>
    </w:p>
    <w:p w:rsidR="00C24F9E" w:rsidRPr="00154D40" w:rsidRDefault="00C24F9E" w:rsidP="00E06244">
      <w:pPr>
        <w:keepNext/>
        <w:ind w:left="567"/>
      </w:pPr>
      <w:r>
        <w:t>COM(2017) 253 final</w:t>
      </w:r>
    </w:p>
    <w:p w:rsidR="00C24F9E" w:rsidRPr="00154D40" w:rsidRDefault="00C24F9E" w:rsidP="00E06244">
      <w:pPr>
        <w:keepNext/>
        <w:ind w:left="567"/>
      </w:pPr>
      <w:r>
        <w:t>COR-2017-03138-00-00-PAC-TRA – SEDEC-VI/028</w:t>
      </w:r>
    </w:p>
    <w:p w:rsidR="00C24F9E" w:rsidRPr="00154D40" w:rsidRDefault="00C24F9E" w:rsidP="00E06244">
      <w:pPr>
        <w:keepNext/>
        <w:ind w:left="567"/>
      </w:pPr>
      <w:r>
        <w:t xml:space="preserve">Relatrice: </w:t>
      </w:r>
      <w:r>
        <w:rPr>
          <w:b/>
        </w:rPr>
        <w:t>Nathalie Sarrabezolles</w:t>
      </w:r>
      <w:r>
        <w:t xml:space="preserve"> (FR/PSE)</w:t>
      </w:r>
    </w:p>
    <w:p w:rsidR="00C24F9E" w:rsidRPr="00154D40" w:rsidRDefault="00C24F9E"/>
    <w:p w:rsidR="00266B9C" w:rsidRPr="00154D40" w:rsidRDefault="00266B9C">
      <w:pPr>
        <w:pStyle w:val="Heading1"/>
        <w:rPr>
          <w:b/>
        </w:rPr>
      </w:pPr>
      <w:r>
        <w:rPr>
          <w:b/>
        </w:rPr>
        <w:t>Il ruolo della termovalorizzazione nell'economia circolare</w:t>
      </w:r>
    </w:p>
    <w:p w:rsidR="00266B9C" w:rsidRPr="00154D40" w:rsidRDefault="00266B9C">
      <w:pPr>
        <w:ind w:left="567"/>
      </w:pPr>
      <w:r>
        <w:t>COR-2017-01982-00-00-PAC-TRA – ENVE-VI/023</w:t>
      </w:r>
    </w:p>
    <w:p w:rsidR="00266B9C" w:rsidRPr="00154D40" w:rsidRDefault="00266B9C">
      <w:pPr>
        <w:ind w:left="567"/>
      </w:pPr>
      <w:r>
        <w:t>COM(2017) 34 final</w:t>
      </w:r>
    </w:p>
    <w:p w:rsidR="00266B9C" w:rsidRPr="00154D40" w:rsidRDefault="00266B9C">
      <w:pPr>
        <w:ind w:left="567"/>
      </w:pPr>
      <w:r>
        <w:t>Relatrice:</w:t>
      </w:r>
      <w:r>
        <w:rPr>
          <w:b/>
        </w:rPr>
        <w:t xml:space="preserve"> Kata Tüttő </w:t>
      </w:r>
      <w:r>
        <w:t>(HU/PSE)</w:t>
      </w:r>
    </w:p>
    <w:p w:rsidR="00266B9C" w:rsidRPr="00154D40" w:rsidRDefault="00266B9C">
      <w:pPr>
        <w:ind w:left="567"/>
      </w:pPr>
    </w:p>
    <w:p w:rsidR="00AB2B41" w:rsidRPr="00154D40" w:rsidRDefault="00580AEF" w:rsidP="00AB2B41">
      <w:pPr>
        <w:pStyle w:val="Heading1"/>
      </w:pPr>
      <w:r>
        <w:rPr>
          <w:b/>
        </w:rPr>
        <w:t>Relazione sulla cittadinanza dell'Unione 2017</w:t>
      </w:r>
      <w:r>
        <w:t xml:space="preserve"> </w:t>
      </w:r>
    </w:p>
    <w:p w:rsidR="00580AEF" w:rsidRPr="00154D40" w:rsidRDefault="00AB2B41" w:rsidP="006A3147">
      <w:pPr>
        <w:ind w:left="567"/>
        <w:rPr>
          <w:b/>
        </w:rPr>
      </w:pPr>
      <w:r>
        <w:t>Parere d'iniziativa</w:t>
      </w:r>
    </w:p>
    <w:p w:rsidR="00580AEF" w:rsidRPr="00154D40" w:rsidRDefault="00580AEF">
      <w:pPr>
        <w:keepNext/>
        <w:keepLines/>
        <w:ind w:left="567"/>
      </w:pPr>
      <w:r>
        <w:t>COR-2017-01319-00-01-PAC-TRA – CIVEX-VI/022</w:t>
      </w:r>
    </w:p>
    <w:p w:rsidR="00580AEF" w:rsidRPr="00154D40" w:rsidRDefault="00580AEF">
      <w:pPr>
        <w:keepNext/>
        <w:keepLines/>
        <w:ind w:left="567"/>
      </w:pPr>
      <w:r>
        <w:t>COM(2017) 30 final/2</w:t>
      </w:r>
    </w:p>
    <w:p w:rsidR="00580AEF" w:rsidRPr="00154D40" w:rsidRDefault="00580AEF">
      <w:pPr>
        <w:keepNext/>
        <w:keepLines/>
        <w:ind w:left="567"/>
      </w:pPr>
      <w:r>
        <w:t xml:space="preserve">Relatore: </w:t>
      </w:r>
      <w:r>
        <w:rPr>
          <w:b/>
        </w:rPr>
        <w:t>Guillermo Martínez Suárez</w:t>
      </w:r>
      <w:r>
        <w:t xml:space="preserve"> (ES/PSE)</w:t>
      </w:r>
    </w:p>
    <w:p w:rsidR="00580AEF" w:rsidRPr="00154D40" w:rsidRDefault="00580AEF"/>
    <w:p w:rsidR="00AB2B41" w:rsidRPr="00154D40" w:rsidRDefault="00B554BE" w:rsidP="00AB2B41">
      <w:pPr>
        <w:pStyle w:val="Heading1"/>
      </w:pPr>
      <w:r>
        <w:rPr>
          <w:b/>
        </w:rPr>
        <w:t>Modernizzazione dell'istruzione scolastica e superiore</w:t>
      </w:r>
      <w:r>
        <w:t xml:space="preserve"> </w:t>
      </w:r>
    </w:p>
    <w:p w:rsidR="00B554BE" w:rsidRPr="00154D40" w:rsidRDefault="00AB2B41" w:rsidP="006A3147">
      <w:pPr>
        <w:ind w:left="567"/>
        <w:rPr>
          <w:b/>
        </w:rPr>
      </w:pPr>
      <w:r>
        <w:t>Parere d'iniziativa</w:t>
      </w:r>
    </w:p>
    <w:p w:rsidR="00B554BE" w:rsidRPr="00C75543" w:rsidRDefault="00B554BE">
      <w:pPr>
        <w:ind w:left="567"/>
        <w:rPr>
          <w:lang w:val="en-US"/>
        </w:rPr>
      </w:pPr>
      <w:proofErr w:type="gramStart"/>
      <w:r w:rsidRPr="00C75543">
        <w:rPr>
          <w:lang w:val="en-US"/>
        </w:rPr>
        <w:t>COM(</w:t>
      </w:r>
      <w:proofErr w:type="gramEnd"/>
      <w:r w:rsidRPr="00C75543">
        <w:rPr>
          <w:lang w:val="en-US"/>
        </w:rPr>
        <w:t>2017) 248 final</w:t>
      </w:r>
    </w:p>
    <w:p w:rsidR="00B554BE" w:rsidRPr="00C75543" w:rsidRDefault="00B554BE">
      <w:pPr>
        <w:ind w:left="567"/>
        <w:rPr>
          <w:lang w:val="en-US"/>
        </w:rPr>
      </w:pPr>
      <w:proofErr w:type="gramStart"/>
      <w:r w:rsidRPr="00C75543">
        <w:rPr>
          <w:lang w:val="en-US"/>
        </w:rPr>
        <w:t>COM(</w:t>
      </w:r>
      <w:proofErr w:type="gramEnd"/>
      <w:r w:rsidRPr="00C75543">
        <w:rPr>
          <w:lang w:val="en-US"/>
        </w:rPr>
        <w:t>2017) 249 final</w:t>
      </w:r>
    </w:p>
    <w:p w:rsidR="00B554BE" w:rsidRPr="00C75543" w:rsidRDefault="00B554BE">
      <w:pPr>
        <w:ind w:left="567"/>
        <w:rPr>
          <w:lang w:val="en-US"/>
        </w:rPr>
      </w:pPr>
      <w:proofErr w:type="gramStart"/>
      <w:r w:rsidRPr="00C75543">
        <w:rPr>
          <w:lang w:val="en-US"/>
        </w:rPr>
        <w:t>COM(</w:t>
      </w:r>
      <w:proofErr w:type="gramEnd"/>
      <w:r w:rsidRPr="00C75543">
        <w:rPr>
          <w:lang w:val="en-US"/>
        </w:rPr>
        <w:t>2017) 247 final</w:t>
      </w:r>
    </w:p>
    <w:p w:rsidR="00B554BE" w:rsidRPr="00154D40" w:rsidRDefault="00B554BE">
      <w:pPr>
        <w:ind w:left="567"/>
      </w:pPr>
      <w:r>
        <w:t>COR-2017-03139-00-00-PAC-TRA – SEDEC-VI/029</w:t>
      </w:r>
    </w:p>
    <w:p w:rsidR="00B554BE" w:rsidRPr="00154D40" w:rsidRDefault="00B554BE">
      <w:pPr>
        <w:ind w:left="567"/>
      </w:pPr>
      <w:r>
        <w:t xml:space="preserve">Relatore: </w:t>
      </w:r>
      <w:r>
        <w:rPr>
          <w:b/>
        </w:rPr>
        <w:t>Csaba Borboly</w:t>
      </w:r>
      <w:r>
        <w:t xml:space="preserve"> (RO/PPE)</w:t>
      </w:r>
    </w:p>
    <w:p w:rsidR="00FB0F4B" w:rsidRPr="00154D40" w:rsidRDefault="00FB0F4B"/>
    <w:p w:rsidR="0074262E" w:rsidRPr="00154D40" w:rsidRDefault="0074262E">
      <w:pPr>
        <w:pStyle w:val="Heading1"/>
        <w:rPr>
          <w:b/>
        </w:rPr>
      </w:pPr>
      <w:r>
        <w:rPr>
          <w:b/>
        </w:rPr>
        <w:t>Promuovere l'innovazione nel settore pubblico mediante soluzioni digitali: la prospettiva locale e regionale</w:t>
      </w:r>
      <w:r>
        <w:rPr>
          <w:rStyle w:val="FootnoteReference"/>
        </w:rPr>
        <w:footnoteReference w:id="2"/>
      </w:r>
    </w:p>
    <w:p w:rsidR="0074262E" w:rsidRPr="00154D40" w:rsidRDefault="0074262E">
      <w:pPr>
        <w:ind w:left="567"/>
      </w:pPr>
      <w:r>
        <w:t>COR-2017-03529-00-00-PAC-TRA - SEDEC-VI/030</w:t>
      </w:r>
    </w:p>
    <w:p w:rsidR="0074262E" w:rsidRPr="00154D40" w:rsidRDefault="0074262E">
      <w:pPr>
        <w:ind w:left="567"/>
      </w:pPr>
      <w:r>
        <w:t xml:space="preserve">Relatore: </w:t>
      </w:r>
      <w:r>
        <w:rPr>
          <w:b/>
        </w:rPr>
        <w:t>Frank Cecconi</w:t>
      </w:r>
      <w:r>
        <w:t xml:space="preserve"> (FR/ALDE)</w:t>
      </w:r>
    </w:p>
    <w:p w:rsidR="0074262E" w:rsidRPr="00154D40" w:rsidRDefault="0074262E">
      <w:pPr>
        <w:ind w:left="567"/>
      </w:pPr>
      <w:r>
        <w:t xml:space="preserve">Intervento di </w:t>
      </w:r>
      <w:r>
        <w:rPr>
          <w:b/>
        </w:rPr>
        <w:t>un rappresentante della presidenza estone del Consiglio dell'Unione europea</w:t>
      </w:r>
    </w:p>
    <w:p w:rsidR="0074262E" w:rsidRPr="00154D40" w:rsidRDefault="0074262E"/>
    <w:p w:rsidR="00920E07" w:rsidRPr="00154D40" w:rsidRDefault="00920E07">
      <w:pPr>
        <w:pStyle w:val="Heading1"/>
        <w:rPr>
          <w:b/>
        </w:rPr>
      </w:pPr>
      <w:r>
        <w:rPr>
          <w:b/>
        </w:rPr>
        <w:t>La deistituzionalizzazione nei sistemi di assistenza sanitaria a livello locale e regionale</w:t>
      </w:r>
      <w:r>
        <w:rPr>
          <w:rStyle w:val="FootnoteReference"/>
        </w:rPr>
        <w:footnoteReference w:id="3"/>
      </w:r>
    </w:p>
    <w:p w:rsidR="00920E07" w:rsidRPr="00154D40" w:rsidRDefault="00920E07">
      <w:pPr>
        <w:ind w:left="567"/>
      </w:pPr>
      <w:r>
        <w:t>COR-2017-03412-00-00-PAC-TRA - NAT-VI/024</w:t>
      </w:r>
    </w:p>
    <w:p w:rsidR="00920E07" w:rsidRPr="00154D40" w:rsidRDefault="00920E07">
      <w:pPr>
        <w:ind w:left="567"/>
      </w:pPr>
      <w:r>
        <w:t xml:space="preserve">Relatore: </w:t>
      </w:r>
      <w:r>
        <w:rPr>
          <w:b/>
        </w:rPr>
        <w:t xml:space="preserve">Xamuel Gonzalez Westling </w:t>
      </w:r>
      <w:r>
        <w:t>(SE/PSE)</w:t>
      </w:r>
    </w:p>
    <w:p w:rsidR="00920E07" w:rsidRPr="00154D40" w:rsidRDefault="00920E07"/>
    <w:p w:rsidR="00580AEF" w:rsidRPr="00154D40" w:rsidRDefault="00580AEF">
      <w:pPr>
        <w:outlineLvl w:val="0"/>
        <w:rPr>
          <w:rFonts w:eastAsiaTheme="minorEastAsia"/>
          <w:b/>
        </w:rPr>
      </w:pPr>
      <w:r>
        <w:rPr>
          <w:rFonts w:eastAsiaTheme="minorEastAsia"/>
          <w:b/>
        </w:rPr>
        <w:t>ore 21:00</w:t>
      </w:r>
      <w:r w:rsidR="00272D6D">
        <w:rPr>
          <w:rFonts w:eastAsiaTheme="minorEastAsia"/>
          <w:b/>
        </w:rPr>
        <w:tab/>
      </w:r>
      <w:r>
        <w:rPr>
          <w:rFonts w:eastAsiaTheme="minorEastAsia"/>
          <w:b/>
        </w:rPr>
        <w:t>SOSPENSIONE DEI LAVORI</w:t>
      </w:r>
    </w:p>
    <w:p w:rsidR="001523E8" w:rsidRPr="00154D40" w:rsidRDefault="001523E8" w:rsidP="00E06244">
      <w:pPr>
        <w:jc w:val="left"/>
        <w:rPr>
          <w:b/>
        </w:rPr>
      </w:pPr>
      <w:r>
        <w:br w:type="page"/>
      </w:r>
    </w:p>
    <w:p w:rsidR="00654564" w:rsidRPr="00154D40" w:rsidRDefault="00654564">
      <w:pPr>
        <w:outlineLvl w:val="0"/>
        <w:rPr>
          <w:b/>
        </w:rPr>
      </w:pPr>
      <w:r>
        <w:rPr>
          <w:b/>
        </w:rPr>
        <w:lastRenderedPageBreak/>
        <w:t>Venerdì 1° dicembre 2017</w:t>
      </w:r>
    </w:p>
    <w:p w:rsidR="00654564" w:rsidRPr="00154D40" w:rsidRDefault="00654564"/>
    <w:p w:rsidR="00654564" w:rsidRPr="00154D40" w:rsidRDefault="00654564">
      <w:pPr>
        <w:rPr>
          <w:b/>
          <w:highlight w:val="yellow"/>
        </w:rPr>
      </w:pPr>
      <w:r>
        <w:rPr>
          <w:b/>
        </w:rPr>
        <w:t>ore 9:00</w:t>
      </w:r>
      <w:r w:rsidR="00272D6D">
        <w:rPr>
          <w:b/>
        </w:rPr>
        <w:tab/>
      </w:r>
      <w:r>
        <w:rPr>
          <w:b/>
        </w:rPr>
        <w:t>INIZIO DEI LAVORI</w:t>
      </w:r>
    </w:p>
    <w:p w:rsidR="00654564" w:rsidRPr="00154D40" w:rsidRDefault="00654564">
      <w:pPr>
        <w:rPr>
          <w:highlight w:val="yellow"/>
        </w:rPr>
      </w:pPr>
    </w:p>
    <w:p w:rsidR="00580AEF" w:rsidRPr="00154D40" w:rsidRDefault="00580AEF">
      <w:pPr>
        <w:pStyle w:val="Heading1"/>
      </w:pPr>
      <w:r>
        <w:rPr>
          <w:b/>
        </w:rPr>
        <w:t>Piano d'azione per una strategia marittima nella regione atlantica - Promuovere una crescita intelligente, sostenibile e inclusiva</w:t>
      </w:r>
      <w:r>
        <w:rPr>
          <w:rStyle w:val="FootnoteReference"/>
        </w:rPr>
        <w:footnoteReference w:id="4"/>
      </w:r>
    </w:p>
    <w:p w:rsidR="00580AEF" w:rsidRPr="00154D40" w:rsidRDefault="00580AEF">
      <w:pPr>
        <w:ind w:left="567"/>
      </w:pPr>
      <w:r>
        <w:t>COR-2017-01995-00-00-PAC-TRA – NAT-VI/022</w:t>
      </w:r>
    </w:p>
    <w:p w:rsidR="00580AEF" w:rsidRPr="00154D40" w:rsidRDefault="00580AEF">
      <w:pPr>
        <w:ind w:left="567"/>
      </w:pPr>
      <w:r>
        <w:t>COM(2013) 279 final</w:t>
      </w:r>
    </w:p>
    <w:p w:rsidR="00580AEF" w:rsidRPr="00154D40" w:rsidRDefault="00580AEF">
      <w:pPr>
        <w:ind w:left="567"/>
      </w:pPr>
      <w:r>
        <w:t xml:space="preserve">Relatore: </w:t>
      </w:r>
      <w:r>
        <w:rPr>
          <w:b/>
        </w:rPr>
        <w:t>Jerry Lundy</w:t>
      </w:r>
      <w:r>
        <w:t xml:space="preserve"> (IE/ALDE)</w:t>
      </w:r>
    </w:p>
    <w:p w:rsidR="00580AEF" w:rsidRPr="00154D40" w:rsidRDefault="00580AEF"/>
    <w:p w:rsidR="00580AEF" w:rsidRPr="00154D40" w:rsidRDefault="00580AEF">
      <w:pPr>
        <w:pStyle w:val="Heading1"/>
      </w:pPr>
      <w:r>
        <w:rPr>
          <w:b/>
        </w:rPr>
        <w:t>Il rilancio delle zone rurali attraverso i piccoli comuni intelligenti</w:t>
      </w:r>
      <w:r>
        <w:rPr>
          <w:rStyle w:val="FootnoteReference"/>
        </w:rPr>
        <w:footnoteReference w:id="5"/>
      </w:r>
    </w:p>
    <w:p w:rsidR="00580AEF" w:rsidRPr="00154D40" w:rsidRDefault="00580AEF">
      <w:pPr>
        <w:keepLines/>
        <w:ind w:left="567"/>
      </w:pPr>
      <w:r>
        <w:t>Parere d'iniziativa</w:t>
      </w:r>
    </w:p>
    <w:p w:rsidR="00580AEF" w:rsidRPr="00154D40" w:rsidRDefault="00580AEF">
      <w:pPr>
        <w:keepLines/>
        <w:ind w:left="567"/>
      </w:pPr>
      <w:r>
        <w:t>COR-2017-03465-00-00-PAC-TRA- NAT-VI/025</w:t>
      </w:r>
    </w:p>
    <w:p w:rsidR="00580AEF" w:rsidRPr="00154D40" w:rsidRDefault="00580AEF">
      <w:pPr>
        <w:keepLines/>
        <w:ind w:left="567"/>
      </w:pPr>
      <w:r>
        <w:t xml:space="preserve">Relatore: </w:t>
      </w:r>
      <w:r>
        <w:rPr>
          <w:b/>
        </w:rPr>
        <w:t>Enda Stenson</w:t>
      </w:r>
      <w:r>
        <w:t xml:space="preserve"> (IE/AE)</w:t>
      </w:r>
    </w:p>
    <w:p w:rsidR="00580AEF" w:rsidRPr="00154D40" w:rsidRDefault="00580AEF"/>
    <w:p w:rsidR="006C5F0A" w:rsidRPr="00154D40" w:rsidRDefault="006C5F0A">
      <w:pPr>
        <w:pStyle w:val="Heading1"/>
        <w:keepNext/>
        <w:keepLines/>
        <w:rPr>
          <w:b/>
        </w:rPr>
      </w:pPr>
      <w:r>
        <w:rPr>
          <w:b/>
        </w:rPr>
        <w:t>Atti giuridici che prevedono il ricorso alla procedura di regolamentazione con controllo</w:t>
      </w:r>
      <w:r w:rsidRPr="008C41EB">
        <w:rPr>
          <w:rStyle w:val="FootnoteReference"/>
        </w:rPr>
        <w:footnoteReference w:id="6"/>
      </w:r>
    </w:p>
    <w:p w:rsidR="006C5F0A" w:rsidRPr="00154D40" w:rsidRDefault="006C5F0A">
      <w:pPr>
        <w:keepNext/>
        <w:keepLines/>
        <w:ind w:left="567"/>
      </w:pPr>
      <w:r>
        <w:t>COR-2017-02776-00-01-PAC-TRA – CIVEX-VI/026</w:t>
      </w:r>
    </w:p>
    <w:p w:rsidR="006C5F0A" w:rsidRPr="00154D40" w:rsidRDefault="006C5F0A">
      <w:pPr>
        <w:keepNext/>
        <w:keepLines/>
        <w:ind w:left="567"/>
      </w:pPr>
      <w:r>
        <w:t>COM(2016) 799 final – 2016/0400</w:t>
      </w:r>
      <w:r w:rsidR="008C41EB">
        <w:t xml:space="preserve"> </w:t>
      </w:r>
      <w:r>
        <w:t>(COD)</w:t>
      </w:r>
    </w:p>
    <w:p w:rsidR="006C5F0A" w:rsidRPr="00154D40" w:rsidRDefault="006C5F0A">
      <w:pPr>
        <w:keepNext/>
        <w:keepLines/>
        <w:ind w:left="567"/>
      </w:pPr>
      <w:r>
        <w:t xml:space="preserve">Relatore: </w:t>
      </w:r>
      <w:r>
        <w:rPr>
          <w:b/>
        </w:rPr>
        <w:t>François Decoster</w:t>
      </w:r>
      <w:r>
        <w:t xml:space="preserve"> (FR/ALDE)</w:t>
      </w:r>
    </w:p>
    <w:p w:rsidR="006C5F0A" w:rsidRPr="00154D40" w:rsidRDefault="006C5F0A"/>
    <w:p w:rsidR="00580AEF" w:rsidRPr="00154D40" w:rsidRDefault="00580AEF">
      <w:pPr>
        <w:keepNext/>
        <w:outlineLvl w:val="0"/>
        <w:rPr>
          <w:b/>
        </w:rPr>
      </w:pPr>
      <w:r>
        <w:rPr>
          <w:b/>
        </w:rPr>
        <w:t>ore 10:00</w:t>
      </w:r>
    </w:p>
    <w:p w:rsidR="00580AEF" w:rsidRPr="00154D40" w:rsidRDefault="00580AEF">
      <w:pPr>
        <w:keepNext/>
        <w:rPr>
          <w:b/>
        </w:rPr>
      </w:pPr>
    </w:p>
    <w:p w:rsidR="001A0E17" w:rsidRPr="00154D40" w:rsidRDefault="001A0E17">
      <w:pPr>
        <w:pStyle w:val="Heading1"/>
      </w:pPr>
      <w:r>
        <w:t xml:space="preserve">Intervento di </w:t>
      </w:r>
      <w:r>
        <w:rPr>
          <w:b/>
        </w:rPr>
        <w:t>Margrethe Vestager</w:t>
      </w:r>
      <w:r>
        <w:t xml:space="preserve">, commissaria per la </w:t>
      </w:r>
      <w:r w:rsidR="008C41EB">
        <w:t>Concorrenza</w:t>
      </w:r>
    </w:p>
    <w:p w:rsidR="001A0E17" w:rsidRPr="00154D40" w:rsidRDefault="001A0E17">
      <w:pPr>
        <w:ind w:left="567"/>
        <w:rPr>
          <w:i/>
        </w:rPr>
      </w:pPr>
      <w:r>
        <w:rPr>
          <w:rFonts w:eastAsiaTheme="minorEastAsia"/>
          <w:i/>
        </w:rPr>
        <w:t>Dibattito con i membri</w:t>
      </w:r>
    </w:p>
    <w:p w:rsidR="001A0E17" w:rsidRPr="00154D40" w:rsidRDefault="001A0E17"/>
    <w:p w:rsidR="001A0E17" w:rsidRPr="00154D40" w:rsidRDefault="001A0E17">
      <w:pPr>
        <w:pStyle w:val="Heading1"/>
        <w:rPr>
          <w:b/>
        </w:rPr>
      </w:pPr>
      <w:r>
        <w:rPr>
          <w:b/>
        </w:rPr>
        <w:t>Relazione della Commissione europea sulla politica di concorrenza 2016</w:t>
      </w:r>
    </w:p>
    <w:p w:rsidR="001A0E17" w:rsidRPr="00154D40" w:rsidRDefault="001A0E17">
      <w:pPr>
        <w:ind w:left="567"/>
      </w:pPr>
      <w:r>
        <w:t>Parere d'iniziativa</w:t>
      </w:r>
    </w:p>
    <w:p w:rsidR="001A0E17" w:rsidRPr="00154D40" w:rsidRDefault="001A0E17">
      <w:pPr>
        <w:ind w:left="567"/>
      </w:pPr>
      <w:r>
        <w:t>COR-2017-01265-00-00-PAC-TRA – ECON-VI/023</w:t>
      </w:r>
    </w:p>
    <w:p w:rsidR="001A0E17" w:rsidRPr="00154D40" w:rsidRDefault="001A0E17">
      <w:pPr>
        <w:ind w:left="567"/>
      </w:pPr>
      <w:r>
        <w:t>COM(2017) 285 final</w:t>
      </w:r>
    </w:p>
    <w:p w:rsidR="001A0E17" w:rsidRPr="00154D40" w:rsidRDefault="001A0E17">
      <w:pPr>
        <w:ind w:left="567"/>
      </w:pPr>
      <w:r>
        <w:t xml:space="preserve">Relatore: </w:t>
      </w:r>
      <w:r>
        <w:rPr>
          <w:b/>
        </w:rPr>
        <w:t>Michael Murphy</w:t>
      </w:r>
      <w:r>
        <w:t xml:space="preserve"> (IE/PPE)</w:t>
      </w:r>
    </w:p>
    <w:p w:rsidR="001A0E17" w:rsidRPr="00154D40" w:rsidRDefault="001A0E17"/>
    <w:p w:rsidR="00580AEF" w:rsidRPr="00154D40" w:rsidRDefault="00580AEF">
      <w:pPr>
        <w:pStyle w:val="Heading1"/>
        <w:rPr>
          <w:b/>
        </w:rPr>
      </w:pPr>
      <w:r>
        <w:rPr>
          <w:b/>
        </w:rPr>
        <w:t>Verso un'agenda europea dell'edilizia abitativa</w:t>
      </w:r>
    </w:p>
    <w:p w:rsidR="00580AEF" w:rsidRPr="00154D40" w:rsidRDefault="00580AEF">
      <w:pPr>
        <w:ind w:left="567"/>
      </w:pPr>
      <w:r>
        <w:t>Parere d'iniziativa</w:t>
      </w:r>
    </w:p>
    <w:p w:rsidR="00580AEF" w:rsidRPr="00154D40" w:rsidRDefault="00580AEF">
      <w:pPr>
        <w:ind w:left="567"/>
      </w:pPr>
      <w:r>
        <w:t>COR-2017-01529-00-00-PAC-TRA – COTER-VI/025</w:t>
      </w:r>
    </w:p>
    <w:p w:rsidR="00580AEF" w:rsidRPr="00154D40" w:rsidRDefault="00580AEF">
      <w:pPr>
        <w:ind w:left="567"/>
      </w:pPr>
      <w:r>
        <w:t xml:space="preserve">Relatore: </w:t>
      </w:r>
      <w:r>
        <w:rPr>
          <w:b/>
        </w:rPr>
        <w:t>Hicham Imane</w:t>
      </w:r>
      <w:r>
        <w:t xml:space="preserve"> (BE/PSE)</w:t>
      </w:r>
    </w:p>
    <w:p w:rsidR="00580AEF" w:rsidRPr="00154D40" w:rsidRDefault="00580AEF"/>
    <w:p w:rsidR="007560C8" w:rsidRPr="00154D40" w:rsidRDefault="0059435B" w:rsidP="00E06244">
      <w:pPr>
        <w:pStyle w:val="Heading1"/>
        <w:keepNext/>
      </w:pPr>
      <w:r>
        <w:rPr>
          <w:b/>
        </w:rPr>
        <w:lastRenderedPageBreak/>
        <w:t>Risoluzione sul programma di lavoro della Commissione europea per il 2018 in vista della dichiarazione comune sulle priorità legislative dell'UE per il 2018</w:t>
      </w:r>
      <w:r>
        <w:rPr>
          <w:rStyle w:val="FootnoteReference"/>
        </w:rPr>
        <w:footnoteReference w:id="7"/>
      </w:r>
    </w:p>
    <w:p w:rsidR="007560C8" w:rsidRPr="00E06244" w:rsidRDefault="0059435B" w:rsidP="00E06244">
      <w:pPr>
        <w:keepNext/>
        <w:ind w:left="567"/>
      </w:pPr>
      <w:r>
        <w:t>RESOL-VI/027</w:t>
      </w:r>
    </w:p>
    <w:p w:rsidR="0059435B" w:rsidRPr="00E06244" w:rsidRDefault="0059435B" w:rsidP="00E06244">
      <w:pPr>
        <w:keepNext/>
        <w:ind w:left="567"/>
      </w:pPr>
      <w:r>
        <w:t>COR-2017-04422-00-00-PRES-TRA</w:t>
      </w:r>
    </w:p>
    <w:p w:rsidR="0059435B" w:rsidRPr="00154D40" w:rsidRDefault="0059435B"/>
    <w:p w:rsidR="00654564" w:rsidRPr="00E06244" w:rsidRDefault="00C24F9E" w:rsidP="00E06244">
      <w:pPr>
        <w:pStyle w:val="Heading1"/>
        <w:rPr>
          <w:rFonts w:eastAsia="PMingLiU"/>
        </w:rPr>
      </w:pPr>
      <w:r>
        <w:rPr>
          <w:b/>
        </w:rPr>
        <w:t>Elezione dei membri dell'Ufficio di presidenza</w:t>
      </w:r>
      <w:r>
        <w:t xml:space="preserve"> (COR</w:t>
      </w:r>
      <w:r w:rsidR="008C41EB">
        <w:t>-2017-04083-00-00-PSP-REF) (per </w:t>
      </w:r>
      <w:r>
        <w:t>decisione)</w:t>
      </w:r>
    </w:p>
    <w:p w:rsidR="00654564" w:rsidRPr="00154D40" w:rsidRDefault="00654564"/>
    <w:p w:rsidR="00654564" w:rsidRPr="00154D40" w:rsidRDefault="00C24F9E">
      <w:pPr>
        <w:pStyle w:val="Heading1"/>
      </w:pPr>
      <w:r>
        <w:rPr>
          <w:b/>
        </w:rPr>
        <w:t xml:space="preserve">Nuovi membri e supplenti del CdR </w:t>
      </w:r>
      <w:r>
        <w:t>(COR-2017-04083-01-02-PSP-TRA) (per informazione)</w:t>
      </w:r>
    </w:p>
    <w:p w:rsidR="00654564" w:rsidRPr="00154D40" w:rsidRDefault="00654564">
      <w:pPr>
        <w:rPr>
          <w:rFonts w:eastAsia="PMingLiU"/>
        </w:rPr>
      </w:pPr>
    </w:p>
    <w:p w:rsidR="00654564" w:rsidRPr="00154D40" w:rsidRDefault="00654564">
      <w:pPr>
        <w:pStyle w:val="Heading1"/>
      </w:pPr>
      <w:r>
        <w:rPr>
          <w:b/>
        </w:rPr>
        <w:t>Varie ed eventuali</w:t>
      </w:r>
    </w:p>
    <w:p w:rsidR="00654564" w:rsidRPr="00154D40" w:rsidRDefault="00654564">
      <w:pPr>
        <w:ind w:left="567" w:hanging="567"/>
      </w:pPr>
    </w:p>
    <w:p w:rsidR="00654564" w:rsidRPr="00154D40" w:rsidRDefault="00654564">
      <w:pPr>
        <w:pStyle w:val="Heading1"/>
      </w:pPr>
      <w:r>
        <w:rPr>
          <w:b/>
        </w:rPr>
        <w:t>Data della prossima riunione</w:t>
      </w:r>
    </w:p>
    <w:p w:rsidR="00654564" w:rsidRPr="00154D40" w:rsidRDefault="00654564">
      <w:pPr>
        <w:ind w:left="567" w:hanging="567"/>
      </w:pPr>
    </w:p>
    <w:p w:rsidR="00654564" w:rsidRPr="00154D40" w:rsidRDefault="00654564">
      <w:pPr>
        <w:outlineLvl w:val="0"/>
        <w:rPr>
          <w:b/>
        </w:rPr>
      </w:pPr>
      <w:r>
        <w:rPr>
          <w:b/>
        </w:rPr>
        <w:t>ore 13</w:t>
      </w:r>
      <w:r w:rsidR="008C41EB">
        <w:rPr>
          <w:b/>
        </w:rPr>
        <w:t>:</w:t>
      </w:r>
      <w:r>
        <w:rPr>
          <w:b/>
        </w:rPr>
        <w:t>00</w:t>
      </w:r>
      <w:r w:rsidR="001B6F3F">
        <w:rPr>
          <w:b/>
        </w:rPr>
        <w:tab/>
      </w:r>
      <w:r>
        <w:rPr>
          <w:b/>
        </w:rPr>
        <w:t>FINE DELLA SESSIONE PLENARIA</w:t>
      </w:r>
    </w:p>
    <w:p w:rsidR="00654564" w:rsidRPr="00154D40" w:rsidRDefault="00654564">
      <w:pPr>
        <w:rPr>
          <w:rFonts w:eastAsia="PMingLiU"/>
        </w:rPr>
      </w:pPr>
    </w:p>
    <w:p w:rsidR="00654564" w:rsidRPr="00154D40" w:rsidRDefault="00654564" w:rsidP="008C41EB">
      <w:pPr>
        <w:rPr>
          <w:b/>
          <w:i/>
        </w:rPr>
      </w:pPr>
      <w:r>
        <w:rPr>
          <w:b/>
          <w:i/>
        </w:rPr>
        <w:t>Il presente documento è stato elaborato conformemente all'articolo 15, paragrafo 3, del Regolamento interno ed è disponibile all'indirizzo:</w:t>
      </w:r>
      <w:r>
        <w:t xml:space="preserve"> </w:t>
      </w:r>
      <w:r w:rsidR="008C41EB">
        <w:br/>
      </w:r>
      <w:hyperlink r:id="rId13">
        <w:r>
          <w:rPr>
            <w:rStyle w:val="Hyperlink"/>
            <w:b/>
            <w:i/>
          </w:rPr>
          <w:t>http://memportal.cor.europa.eu/Meeting/CommitteeAgenda</w:t>
        </w:r>
      </w:hyperlink>
      <w:r>
        <w:rPr>
          <w:b/>
          <w:i/>
        </w:rPr>
        <w:t>.</w:t>
      </w:r>
    </w:p>
    <w:p w:rsidR="004622C8" w:rsidRPr="00154D40" w:rsidRDefault="004622C8">
      <w:pPr>
        <w:jc w:val="center"/>
      </w:pPr>
    </w:p>
    <w:p w:rsidR="0035344D" w:rsidRPr="00154D40" w:rsidRDefault="00654564">
      <w:pPr>
        <w:jc w:val="center"/>
      </w:pPr>
      <w:r>
        <w:t>_____________</w:t>
      </w:r>
    </w:p>
    <w:sectPr w:rsidR="0035344D" w:rsidRPr="00154D40" w:rsidSect="003B2BBB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DFE" w:rsidRDefault="009E2DFE">
      <w:r>
        <w:separator/>
      </w:r>
    </w:p>
  </w:endnote>
  <w:endnote w:type="continuationSeparator" w:id="0">
    <w:p w:rsidR="009E2DFE" w:rsidRDefault="009E2DFE">
      <w:r>
        <w:continuationSeparator/>
      </w:r>
    </w:p>
  </w:endnote>
  <w:endnote w:type="continuationNotice" w:id="1">
    <w:p w:rsidR="009E2DFE" w:rsidRDefault="009E2DF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8E" w:rsidRPr="003B2BBB" w:rsidRDefault="003B2BBB" w:rsidP="003B2BBB">
    <w:pPr>
      <w:pStyle w:val="Footer"/>
    </w:pPr>
    <w:r>
      <w:t xml:space="preserve">COR-2017-04083-00-02-CONVPOJ-TRA (EN) </w:t>
    </w:r>
    <w:r w:rsidR="00606131">
      <w:fldChar w:fldCharType="begin"/>
    </w:r>
    <w:r>
      <w:instrText xml:space="preserve"> PAGE  \* Arabic  \* MERGEFORMAT </w:instrText>
    </w:r>
    <w:r w:rsidR="00606131">
      <w:fldChar w:fldCharType="separate"/>
    </w:r>
    <w:r w:rsidR="00C75543">
      <w:rPr>
        <w:noProof/>
      </w:rPr>
      <w:t>1</w:t>
    </w:r>
    <w:r w:rsidR="00606131">
      <w:fldChar w:fldCharType="end"/>
    </w:r>
    <w:r>
      <w:t>/</w:t>
    </w:r>
    <w:r w:rsidR="00606131">
      <w:fldChar w:fldCharType="begin"/>
    </w:r>
    <w:r>
      <w:instrText xml:space="preserve"> = </w:instrText>
    </w:r>
    <w:fldSimple w:instr=" NUMPAGES ">
      <w:r w:rsidR="00C75543">
        <w:rPr>
          <w:noProof/>
        </w:rPr>
        <w:instrText>5</w:instrText>
      </w:r>
    </w:fldSimple>
    <w:r>
      <w:instrText xml:space="preserve"> </w:instrText>
    </w:r>
    <w:r w:rsidR="00606131">
      <w:fldChar w:fldCharType="separate"/>
    </w:r>
    <w:r w:rsidR="00C75543">
      <w:rPr>
        <w:noProof/>
      </w:rPr>
      <w:t>5</w:t>
    </w:r>
    <w:r w:rsidR="0060613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DFE" w:rsidRDefault="009E2DFE">
      <w:r>
        <w:separator/>
      </w:r>
    </w:p>
  </w:footnote>
  <w:footnote w:type="continuationSeparator" w:id="0">
    <w:p w:rsidR="009E2DFE" w:rsidRDefault="009E2DFE">
      <w:r>
        <w:continuationSeparator/>
      </w:r>
    </w:p>
  </w:footnote>
  <w:footnote w:type="continuationNotice" w:id="1">
    <w:p w:rsidR="009E2DFE" w:rsidRPr="004622C8" w:rsidRDefault="009E2DFE">
      <w:pPr>
        <w:spacing w:line="240" w:lineRule="auto"/>
        <w:rPr>
          <w:sz w:val="2"/>
          <w:szCs w:val="2"/>
        </w:rPr>
      </w:pPr>
    </w:p>
  </w:footnote>
  <w:footnote w:id="2">
    <w:p w:rsidR="0074262E" w:rsidRDefault="0074262E" w:rsidP="007426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b/>
        </w:rPr>
        <w:t>Consultazione da parte della presidenza estone del Consiglio dell'Unione europea.</w:t>
      </w:r>
      <w:r>
        <w:t xml:space="preserve"> Procedura semplificata.</w:t>
      </w:r>
    </w:p>
  </w:footnote>
  <w:footnote w:id="3">
    <w:p w:rsidR="00920E07" w:rsidRDefault="00920E07" w:rsidP="00920E07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b/>
        </w:rPr>
        <w:t>Consultazione da parte della presidenza estone del Consiglio dell'Unione europea.</w:t>
      </w:r>
    </w:p>
  </w:footnote>
  <w:footnote w:id="4">
    <w:p w:rsidR="00580AEF" w:rsidRPr="00A71908" w:rsidRDefault="00580AEF" w:rsidP="0041784A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>Procedura semplificata.</w:t>
      </w:r>
    </w:p>
  </w:footnote>
  <w:footnote w:id="5">
    <w:p w:rsidR="00580AEF" w:rsidRPr="00A71908" w:rsidRDefault="00580AEF" w:rsidP="0041784A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>Procedura semplificata.</w:t>
      </w:r>
    </w:p>
  </w:footnote>
  <w:footnote w:id="6">
    <w:p w:rsidR="00C44328" w:rsidRDefault="00C443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Procedura semplificata.</w:t>
      </w:r>
    </w:p>
  </w:footnote>
  <w:footnote w:id="7">
    <w:p w:rsidR="0059435B" w:rsidRPr="00A71908" w:rsidRDefault="0059435B" w:rsidP="004622C8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 xml:space="preserve">Risoluzione urgente presentata conformemente all'art. 45, par. </w:t>
      </w:r>
      <w:r>
        <w:t>3, lett. b), del Regolamento interno. Sarà depennata dall'ordine del giorno in caso di mancata approvazione da parte dell'Ufficio di presidenza il 29 novembre 2017.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3FA07BE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0DE0575"/>
    <w:multiLevelType w:val="hybridMultilevel"/>
    <w:tmpl w:val="18DE418A"/>
    <w:lvl w:ilvl="0" w:tplc="D62C143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F138F"/>
    <w:multiLevelType w:val="hybridMultilevel"/>
    <w:tmpl w:val="5A5628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835BE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1A7F31CE"/>
    <w:multiLevelType w:val="hybridMultilevel"/>
    <w:tmpl w:val="B04AB5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3465E"/>
    <w:multiLevelType w:val="multilevel"/>
    <w:tmpl w:val="6F162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7633040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2C63032A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2D3B7453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2F021E87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2F67492C"/>
    <w:multiLevelType w:val="hybridMultilevel"/>
    <w:tmpl w:val="CF8CC61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21077"/>
    <w:multiLevelType w:val="multilevel"/>
    <w:tmpl w:val="9BDCF0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52BD2"/>
    <w:multiLevelType w:val="hybridMultilevel"/>
    <w:tmpl w:val="4F0AC7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E614E7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3F8D4DE8"/>
    <w:multiLevelType w:val="hybridMultilevel"/>
    <w:tmpl w:val="E21E50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39B"/>
    <w:multiLevelType w:val="multilevel"/>
    <w:tmpl w:val="0AE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43C14"/>
    <w:multiLevelType w:val="hybridMultilevel"/>
    <w:tmpl w:val="BC5EDB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069AB"/>
    <w:multiLevelType w:val="hybridMultilevel"/>
    <w:tmpl w:val="6E844FDE"/>
    <w:lvl w:ilvl="0" w:tplc="E33E7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53736F"/>
    <w:multiLevelType w:val="hybridMultilevel"/>
    <w:tmpl w:val="899CACC2"/>
    <w:lvl w:ilvl="0" w:tplc="DE3415A0">
      <w:start w:val="1"/>
      <w:numFmt w:val="decimal"/>
      <w:lvlText w:val="%1."/>
      <w:lvlJc w:val="left"/>
      <w:pPr>
        <w:ind w:left="720" w:hanging="360"/>
      </w:pPr>
      <w:rPr>
        <w:rFonts w:hint="default"/>
        <w:vanish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7E8"/>
    <w:multiLevelType w:val="hybridMultilevel"/>
    <w:tmpl w:val="70F4C9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64CDC"/>
    <w:multiLevelType w:val="hybridMultilevel"/>
    <w:tmpl w:val="9C90A8CC"/>
    <w:lvl w:ilvl="0" w:tplc="D62C143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BE602D"/>
    <w:multiLevelType w:val="hybridMultilevel"/>
    <w:tmpl w:val="7098FA6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51B93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>
    <w:nsid w:val="52D3360F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53DB3034"/>
    <w:multiLevelType w:val="hybridMultilevel"/>
    <w:tmpl w:val="039E4590"/>
    <w:lvl w:ilvl="0" w:tplc="2F4CBDF8">
      <w:numFmt w:val="bullet"/>
      <w:lvlText w:val="–"/>
      <w:lvlJc w:val="left"/>
      <w:pPr>
        <w:tabs>
          <w:tab w:val="num" w:pos="540"/>
        </w:tabs>
        <w:ind w:left="540" w:hanging="540"/>
      </w:pPr>
      <w:rPr>
        <w:rFonts w:ascii="Arial" w:eastAsia="PMingLiU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>
    <w:nsid w:val="55265568"/>
    <w:multiLevelType w:val="hybridMultilevel"/>
    <w:tmpl w:val="84CE7A16"/>
    <w:lvl w:ilvl="0" w:tplc="08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46733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58CD0C51"/>
    <w:multiLevelType w:val="multilevel"/>
    <w:tmpl w:val="7BF8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101C87"/>
    <w:multiLevelType w:val="hybridMultilevel"/>
    <w:tmpl w:val="2FC6449E"/>
    <w:lvl w:ilvl="0" w:tplc="D62C1438">
      <w:start w:val="1"/>
      <w:numFmt w:val="bullet"/>
      <w:lvlRestart w:val="0"/>
      <w:lvlText w:val="-"/>
      <w:lvlJc w:val="left"/>
      <w:pPr>
        <w:tabs>
          <w:tab w:val="num" w:pos="-720"/>
        </w:tabs>
        <w:ind w:left="-351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60DF17B1"/>
    <w:multiLevelType w:val="hybridMultilevel"/>
    <w:tmpl w:val="2EB675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0503E"/>
    <w:multiLevelType w:val="multilevel"/>
    <w:tmpl w:val="5D4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E25254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6D04020E"/>
    <w:multiLevelType w:val="hybridMultilevel"/>
    <w:tmpl w:val="8C144644"/>
    <w:lvl w:ilvl="0" w:tplc="6CAEB2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559CD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>
    <w:nsid w:val="79A042CC"/>
    <w:multiLevelType w:val="multilevel"/>
    <w:tmpl w:val="B4BA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5076B"/>
    <w:multiLevelType w:val="singleLevel"/>
    <w:tmpl w:val="DB36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28"/>
  </w:num>
  <w:num w:numId="5">
    <w:abstractNumId w:val="1"/>
  </w:num>
  <w:num w:numId="6">
    <w:abstractNumId w:val="24"/>
  </w:num>
  <w:num w:numId="7">
    <w:abstractNumId w:val="34"/>
  </w:num>
  <w:num w:numId="8">
    <w:abstractNumId w:val="16"/>
  </w:num>
  <w:num w:numId="9">
    <w:abstractNumId w:val="29"/>
  </w:num>
  <w:num w:numId="10">
    <w:abstractNumId w:val="10"/>
  </w:num>
  <w:num w:numId="11">
    <w:abstractNumId w:val="32"/>
  </w:num>
  <w:num w:numId="12">
    <w:abstractNumId w:val="15"/>
  </w:num>
  <w:num w:numId="13">
    <w:abstractNumId w:val="12"/>
  </w:num>
  <w:num w:numId="14">
    <w:abstractNumId w:val="5"/>
  </w:num>
  <w:num w:numId="15">
    <w:abstractNumId w:val="27"/>
  </w:num>
  <w:num w:numId="16">
    <w:abstractNumId w:val="11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 w:numId="21">
    <w:abstractNumId w:val="25"/>
  </w:num>
  <w:num w:numId="22">
    <w:abstractNumId w:val="21"/>
  </w:num>
  <w:num w:numId="23">
    <w:abstractNumId w:val="30"/>
  </w:num>
  <w:num w:numId="24">
    <w:abstractNumId w:val="8"/>
  </w:num>
  <w:num w:numId="25">
    <w:abstractNumId w:val="26"/>
  </w:num>
  <w:num w:numId="26">
    <w:abstractNumId w:val="33"/>
  </w:num>
  <w:num w:numId="27">
    <w:abstractNumId w:val="35"/>
  </w:num>
  <w:num w:numId="28">
    <w:abstractNumId w:val="3"/>
  </w:num>
  <w:num w:numId="29">
    <w:abstractNumId w:val="9"/>
  </w:num>
  <w:num w:numId="30">
    <w:abstractNumId w:val="6"/>
  </w:num>
  <w:num w:numId="31">
    <w:abstractNumId w:val="13"/>
  </w:num>
  <w:num w:numId="32">
    <w:abstractNumId w:val="23"/>
  </w:num>
  <w:num w:numId="33">
    <w:abstractNumId w:val="31"/>
  </w:num>
  <w:num w:numId="34">
    <w:abstractNumId w:val="22"/>
  </w:num>
  <w:num w:numId="35">
    <w:abstractNumId w:val="7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801"/>
  <w:defaultTabStop w:val="720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</w:compat>
  <w:rsids>
    <w:rsidRoot w:val="00AA3D07"/>
    <w:rsid w:val="00003C5D"/>
    <w:rsid w:val="000078FC"/>
    <w:rsid w:val="0001031F"/>
    <w:rsid w:val="00024EF9"/>
    <w:rsid w:val="00032D58"/>
    <w:rsid w:val="00047349"/>
    <w:rsid w:val="00050E72"/>
    <w:rsid w:val="00076AF5"/>
    <w:rsid w:val="00077708"/>
    <w:rsid w:val="0009066A"/>
    <w:rsid w:val="00090680"/>
    <w:rsid w:val="000915B3"/>
    <w:rsid w:val="00091967"/>
    <w:rsid w:val="000A3C02"/>
    <w:rsid w:val="000A4185"/>
    <w:rsid w:val="000C4301"/>
    <w:rsid w:val="000C5B40"/>
    <w:rsid w:val="000D3942"/>
    <w:rsid w:val="000D60FF"/>
    <w:rsid w:val="000E191D"/>
    <w:rsid w:val="000E4C12"/>
    <w:rsid w:val="000F5428"/>
    <w:rsid w:val="0011095A"/>
    <w:rsid w:val="00111859"/>
    <w:rsid w:val="00120FD4"/>
    <w:rsid w:val="0013122E"/>
    <w:rsid w:val="00133F46"/>
    <w:rsid w:val="00134216"/>
    <w:rsid w:val="001523E8"/>
    <w:rsid w:val="00152CB7"/>
    <w:rsid w:val="00152F00"/>
    <w:rsid w:val="00154D40"/>
    <w:rsid w:val="0015692A"/>
    <w:rsid w:val="00157752"/>
    <w:rsid w:val="00167253"/>
    <w:rsid w:val="00174DCB"/>
    <w:rsid w:val="00185B5F"/>
    <w:rsid w:val="00194E06"/>
    <w:rsid w:val="00196650"/>
    <w:rsid w:val="001A0E17"/>
    <w:rsid w:val="001A1A79"/>
    <w:rsid w:val="001B27F0"/>
    <w:rsid w:val="001B38BC"/>
    <w:rsid w:val="001B3F99"/>
    <w:rsid w:val="001B6F3F"/>
    <w:rsid w:val="001C654A"/>
    <w:rsid w:val="001D091E"/>
    <w:rsid w:val="001D736D"/>
    <w:rsid w:val="001D7456"/>
    <w:rsid w:val="001E3134"/>
    <w:rsid w:val="001E38F4"/>
    <w:rsid w:val="001F5F8B"/>
    <w:rsid w:val="00200634"/>
    <w:rsid w:val="002033B2"/>
    <w:rsid w:val="00203C1A"/>
    <w:rsid w:val="00204213"/>
    <w:rsid w:val="0020603E"/>
    <w:rsid w:val="0020797D"/>
    <w:rsid w:val="00211BFF"/>
    <w:rsid w:val="00211F7A"/>
    <w:rsid w:val="00212FEE"/>
    <w:rsid w:val="00217D5C"/>
    <w:rsid w:val="00221532"/>
    <w:rsid w:val="00240A6C"/>
    <w:rsid w:val="00240A96"/>
    <w:rsid w:val="00241D47"/>
    <w:rsid w:val="00242D34"/>
    <w:rsid w:val="00256F2E"/>
    <w:rsid w:val="00265350"/>
    <w:rsid w:val="00266B9C"/>
    <w:rsid w:val="00267D3A"/>
    <w:rsid w:val="00272D6D"/>
    <w:rsid w:val="00274D61"/>
    <w:rsid w:val="0029022B"/>
    <w:rsid w:val="002A5634"/>
    <w:rsid w:val="002C2F08"/>
    <w:rsid w:val="002C559A"/>
    <w:rsid w:val="002C7109"/>
    <w:rsid w:val="002D679D"/>
    <w:rsid w:val="002E3C97"/>
    <w:rsid w:val="002F4B82"/>
    <w:rsid w:val="002F4CA8"/>
    <w:rsid w:val="0030634C"/>
    <w:rsid w:val="00306BDB"/>
    <w:rsid w:val="00311065"/>
    <w:rsid w:val="00321221"/>
    <w:rsid w:val="003452C1"/>
    <w:rsid w:val="0035344D"/>
    <w:rsid w:val="00355566"/>
    <w:rsid w:val="00356B73"/>
    <w:rsid w:val="003630A9"/>
    <w:rsid w:val="00364798"/>
    <w:rsid w:val="003652F9"/>
    <w:rsid w:val="00365A3E"/>
    <w:rsid w:val="00366942"/>
    <w:rsid w:val="00381C0F"/>
    <w:rsid w:val="00387699"/>
    <w:rsid w:val="003A48EB"/>
    <w:rsid w:val="003B01CE"/>
    <w:rsid w:val="003B2BBB"/>
    <w:rsid w:val="003B53AA"/>
    <w:rsid w:val="003B63CC"/>
    <w:rsid w:val="003C670F"/>
    <w:rsid w:val="003D06F8"/>
    <w:rsid w:val="003D155F"/>
    <w:rsid w:val="003D1EDC"/>
    <w:rsid w:val="003D4C87"/>
    <w:rsid w:val="003E282E"/>
    <w:rsid w:val="003E76F0"/>
    <w:rsid w:val="004046AE"/>
    <w:rsid w:val="0040667C"/>
    <w:rsid w:val="00414FDF"/>
    <w:rsid w:val="00415040"/>
    <w:rsid w:val="00416C04"/>
    <w:rsid w:val="00416F07"/>
    <w:rsid w:val="0041784A"/>
    <w:rsid w:val="00420940"/>
    <w:rsid w:val="004221F6"/>
    <w:rsid w:val="00423D75"/>
    <w:rsid w:val="00430137"/>
    <w:rsid w:val="004417D7"/>
    <w:rsid w:val="00446E9F"/>
    <w:rsid w:val="00454548"/>
    <w:rsid w:val="004622C8"/>
    <w:rsid w:val="00464A98"/>
    <w:rsid w:val="0047261C"/>
    <w:rsid w:val="004734A5"/>
    <w:rsid w:val="0047678D"/>
    <w:rsid w:val="00486418"/>
    <w:rsid w:val="00487F6C"/>
    <w:rsid w:val="00490C7F"/>
    <w:rsid w:val="0049107D"/>
    <w:rsid w:val="00491E43"/>
    <w:rsid w:val="00495372"/>
    <w:rsid w:val="004A112A"/>
    <w:rsid w:val="004A4AA1"/>
    <w:rsid w:val="004B2B94"/>
    <w:rsid w:val="004B52EF"/>
    <w:rsid w:val="004D192E"/>
    <w:rsid w:val="004E2BBE"/>
    <w:rsid w:val="004E3F31"/>
    <w:rsid w:val="004E4FB5"/>
    <w:rsid w:val="004E5D08"/>
    <w:rsid w:val="004F2066"/>
    <w:rsid w:val="00503EB6"/>
    <w:rsid w:val="00505335"/>
    <w:rsid w:val="00512C71"/>
    <w:rsid w:val="00515282"/>
    <w:rsid w:val="005268A3"/>
    <w:rsid w:val="00537555"/>
    <w:rsid w:val="0055427D"/>
    <w:rsid w:val="00557463"/>
    <w:rsid w:val="00560AAA"/>
    <w:rsid w:val="00563B55"/>
    <w:rsid w:val="005659C5"/>
    <w:rsid w:val="0056642B"/>
    <w:rsid w:val="00567771"/>
    <w:rsid w:val="005711ED"/>
    <w:rsid w:val="00575403"/>
    <w:rsid w:val="00580AEF"/>
    <w:rsid w:val="005851CA"/>
    <w:rsid w:val="0058657C"/>
    <w:rsid w:val="00587515"/>
    <w:rsid w:val="0059435B"/>
    <w:rsid w:val="00595090"/>
    <w:rsid w:val="005A5DE6"/>
    <w:rsid w:val="005A75FF"/>
    <w:rsid w:val="005B6A7B"/>
    <w:rsid w:val="005B6CFE"/>
    <w:rsid w:val="005B72D4"/>
    <w:rsid w:val="005B7EBB"/>
    <w:rsid w:val="005D2857"/>
    <w:rsid w:val="005D58AF"/>
    <w:rsid w:val="005F1048"/>
    <w:rsid w:val="005F7C34"/>
    <w:rsid w:val="00606131"/>
    <w:rsid w:val="00607398"/>
    <w:rsid w:val="0061096E"/>
    <w:rsid w:val="006131BA"/>
    <w:rsid w:val="00614A3B"/>
    <w:rsid w:val="0061542A"/>
    <w:rsid w:val="00623888"/>
    <w:rsid w:val="00633EAF"/>
    <w:rsid w:val="0064132B"/>
    <w:rsid w:val="006417C1"/>
    <w:rsid w:val="00645790"/>
    <w:rsid w:val="00650461"/>
    <w:rsid w:val="00651CE1"/>
    <w:rsid w:val="006527AE"/>
    <w:rsid w:val="00654564"/>
    <w:rsid w:val="006629A0"/>
    <w:rsid w:val="00662F58"/>
    <w:rsid w:val="00665655"/>
    <w:rsid w:val="00667725"/>
    <w:rsid w:val="00682250"/>
    <w:rsid w:val="006A3147"/>
    <w:rsid w:val="006A49CF"/>
    <w:rsid w:val="006A4CA0"/>
    <w:rsid w:val="006A5058"/>
    <w:rsid w:val="006A6445"/>
    <w:rsid w:val="006B68E0"/>
    <w:rsid w:val="006C116E"/>
    <w:rsid w:val="006C5F0A"/>
    <w:rsid w:val="006D0351"/>
    <w:rsid w:val="006D5F99"/>
    <w:rsid w:val="006E61FA"/>
    <w:rsid w:val="00703124"/>
    <w:rsid w:val="00705B47"/>
    <w:rsid w:val="00717E78"/>
    <w:rsid w:val="00720523"/>
    <w:rsid w:val="007253C8"/>
    <w:rsid w:val="00732A02"/>
    <w:rsid w:val="00734CA9"/>
    <w:rsid w:val="007416A7"/>
    <w:rsid w:val="0074262E"/>
    <w:rsid w:val="007476DC"/>
    <w:rsid w:val="007512D7"/>
    <w:rsid w:val="007560C8"/>
    <w:rsid w:val="00760D10"/>
    <w:rsid w:val="00764959"/>
    <w:rsid w:val="00766E74"/>
    <w:rsid w:val="00770E6D"/>
    <w:rsid w:val="00770FD7"/>
    <w:rsid w:val="00780D9D"/>
    <w:rsid w:val="0078537B"/>
    <w:rsid w:val="00792D4F"/>
    <w:rsid w:val="007D0978"/>
    <w:rsid w:val="007F1CC2"/>
    <w:rsid w:val="007F39F4"/>
    <w:rsid w:val="007F6DA1"/>
    <w:rsid w:val="00811C64"/>
    <w:rsid w:val="00813186"/>
    <w:rsid w:val="008261D3"/>
    <w:rsid w:val="0083318C"/>
    <w:rsid w:val="0083376E"/>
    <w:rsid w:val="00834A78"/>
    <w:rsid w:val="00844A0B"/>
    <w:rsid w:val="00851959"/>
    <w:rsid w:val="00852724"/>
    <w:rsid w:val="00857D13"/>
    <w:rsid w:val="00862040"/>
    <w:rsid w:val="008627ED"/>
    <w:rsid w:val="0086320F"/>
    <w:rsid w:val="008873C4"/>
    <w:rsid w:val="00894250"/>
    <w:rsid w:val="00894FB0"/>
    <w:rsid w:val="00895176"/>
    <w:rsid w:val="00896F12"/>
    <w:rsid w:val="00897DE0"/>
    <w:rsid w:val="008C026C"/>
    <w:rsid w:val="008C0405"/>
    <w:rsid w:val="008C41EB"/>
    <w:rsid w:val="008D0EDA"/>
    <w:rsid w:val="008D2CEE"/>
    <w:rsid w:val="008D3BE0"/>
    <w:rsid w:val="008E289B"/>
    <w:rsid w:val="008E7D29"/>
    <w:rsid w:val="008F161C"/>
    <w:rsid w:val="008F7E48"/>
    <w:rsid w:val="00906FCE"/>
    <w:rsid w:val="00911A4C"/>
    <w:rsid w:val="0091511E"/>
    <w:rsid w:val="00916047"/>
    <w:rsid w:val="00920E07"/>
    <w:rsid w:val="0094084F"/>
    <w:rsid w:val="00942188"/>
    <w:rsid w:val="00973A9C"/>
    <w:rsid w:val="00977825"/>
    <w:rsid w:val="009778F7"/>
    <w:rsid w:val="00977E68"/>
    <w:rsid w:val="00980AA3"/>
    <w:rsid w:val="009872E8"/>
    <w:rsid w:val="009923BE"/>
    <w:rsid w:val="00992B8E"/>
    <w:rsid w:val="00995E65"/>
    <w:rsid w:val="009A34BA"/>
    <w:rsid w:val="009B0703"/>
    <w:rsid w:val="009C007E"/>
    <w:rsid w:val="009C2732"/>
    <w:rsid w:val="009C7972"/>
    <w:rsid w:val="009D143E"/>
    <w:rsid w:val="009D45DD"/>
    <w:rsid w:val="009E2DFE"/>
    <w:rsid w:val="00A129CE"/>
    <w:rsid w:val="00A138CC"/>
    <w:rsid w:val="00A26BF3"/>
    <w:rsid w:val="00A26F6C"/>
    <w:rsid w:val="00A33D55"/>
    <w:rsid w:val="00A44CB8"/>
    <w:rsid w:val="00A6507B"/>
    <w:rsid w:val="00A67A12"/>
    <w:rsid w:val="00A70D29"/>
    <w:rsid w:val="00A71908"/>
    <w:rsid w:val="00A746AE"/>
    <w:rsid w:val="00A81103"/>
    <w:rsid w:val="00A81D27"/>
    <w:rsid w:val="00A861A9"/>
    <w:rsid w:val="00A9113D"/>
    <w:rsid w:val="00AA3D07"/>
    <w:rsid w:val="00AA6C1F"/>
    <w:rsid w:val="00AB2471"/>
    <w:rsid w:val="00AB2B41"/>
    <w:rsid w:val="00AB56E9"/>
    <w:rsid w:val="00AB65B3"/>
    <w:rsid w:val="00AB743E"/>
    <w:rsid w:val="00AE74E6"/>
    <w:rsid w:val="00AF174A"/>
    <w:rsid w:val="00AF704A"/>
    <w:rsid w:val="00AF78CB"/>
    <w:rsid w:val="00AF7920"/>
    <w:rsid w:val="00B009D8"/>
    <w:rsid w:val="00B0230B"/>
    <w:rsid w:val="00B05AA8"/>
    <w:rsid w:val="00B12E68"/>
    <w:rsid w:val="00B13DE7"/>
    <w:rsid w:val="00B14131"/>
    <w:rsid w:val="00B177E8"/>
    <w:rsid w:val="00B221A9"/>
    <w:rsid w:val="00B40261"/>
    <w:rsid w:val="00B42D2A"/>
    <w:rsid w:val="00B42ECB"/>
    <w:rsid w:val="00B47DBD"/>
    <w:rsid w:val="00B5194B"/>
    <w:rsid w:val="00B5486E"/>
    <w:rsid w:val="00B554BE"/>
    <w:rsid w:val="00B605A2"/>
    <w:rsid w:val="00B63A3A"/>
    <w:rsid w:val="00B66785"/>
    <w:rsid w:val="00B67900"/>
    <w:rsid w:val="00B7241E"/>
    <w:rsid w:val="00B763B5"/>
    <w:rsid w:val="00B775D4"/>
    <w:rsid w:val="00B80B11"/>
    <w:rsid w:val="00BB17AD"/>
    <w:rsid w:val="00BB29EC"/>
    <w:rsid w:val="00BB3CA2"/>
    <w:rsid w:val="00BB56F1"/>
    <w:rsid w:val="00BC1141"/>
    <w:rsid w:val="00BC7716"/>
    <w:rsid w:val="00BD3AEF"/>
    <w:rsid w:val="00BF2DCB"/>
    <w:rsid w:val="00BF53E0"/>
    <w:rsid w:val="00C038D9"/>
    <w:rsid w:val="00C05F5F"/>
    <w:rsid w:val="00C13BA6"/>
    <w:rsid w:val="00C22B32"/>
    <w:rsid w:val="00C247F2"/>
    <w:rsid w:val="00C24F9E"/>
    <w:rsid w:val="00C2520F"/>
    <w:rsid w:val="00C256B1"/>
    <w:rsid w:val="00C44328"/>
    <w:rsid w:val="00C44A94"/>
    <w:rsid w:val="00C44F26"/>
    <w:rsid w:val="00C455DB"/>
    <w:rsid w:val="00C57D75"/>
    <w:rsid w:val="00C60AC3"/>
    <w:rsid w:val="00C617D3"/>
    <w:rsid w:val="00C62766"/>
    <w:rsid w:val="00C707A9"/>
    <w:rsid w:val="00C70B42"/>
    <w:rsid w:val="00C71702"/>
    <w:rsid w:val="00C75543"/>
    <w:rsid w:val="00C77DD1"/>
    <w:rsid w:val="00C92957"/>
    <w:rsid w:val="00C96933"/>
    <w:rsid w:val="00CB7C5D"/>
    <w:rsid w:val="00CC5E19"/>
    <w:rsid w:val="00CD22AF"/>
    <w:rsid w:val="00CD63DF"/>
    <w:rsid w:val="00CE06E9"/>
    <w:rsid w:val="00CE6AC1"/>
    <w:rsid w:val="00CE7C23"/>
    <w:rsid w:val="00CF1E93"/>
    <w:rsid w:val="00D070C7"/>
    <w:rsid w:val="00D13237"/>
    <w:rsid w:val="00D20A97"/>
    <w:rsid w:val="00D21BEE"/>
    <w:rsid w:val="00D220A7"/>
    <w:rsid w:val="00D2490A"/>
    <w:rsid w:val="00D31E80"/>
    <w:rsid w:val="00D336CC"/>
    <w:rsid w:val="00D3515B"/>
    <w:rsid w:val="00D3791D"/>
    <w:rsid w:val="00D411AC"/>
    <w:rsid w:val="00D435C2"/>
    <w:rsid w:val="00D51A87"/>
    <w:rsid w:val="00D71F76"/>
    <w:rsid w:val="00D7591E"/>
    <w:rsid w:val="00D81DEA"/>
    <w:rsid w:val="00DB4C52"/>
    <w:rsid w:val="00DC69B1"/>
    <w:rsid w:val="00DD3510"/>
    <w:rsid w:val="00DD6E46"/>
    <w:rsid w:val="00DE67BA"/>
    <w:rsid w:val="00DF674D"/>
    <w:rsid w:val="00E041D5"/>
    <w:rsid w:val="00E06244"/>
    <w:rsid w:val="00E10D2F"/>
    <w:rsid w:val="00E14ADD"/>
    <w:rsid w:val="00E239B4"/>
    <w:rsid w:val="00E31F2D"/>
    <w:rsid w:val="00E339B7"/>
    <w:rsid w:val="00E35C5A"/>
    <w:rsid w:val="00E414BA"/>
    <w:rsid w:val="00E41AAD"/>
    <w:rsid w:val="00E702E0"/>
    <w:rsid w:val="00E753B5"/>
    <w:rsid w:val="00E81863"/>
    <w:rsid w:val="00E87A7D"/>
    <w:rsid w:val="00E904C9"/>
    <w:rsid w:val="00E94B82"/>
    <w:rsid w:val="00E95B2B"/>
    <w:rsid w:val="00EA6775"/>
    <w:rsid w:val="00EB65F2"/>
    <w:rsid w:val="00EE0B1C"/>
    <w:rsid w:val="00EE374B"/>
    <w:rsid w:val="00EE3C5F"/>
    <w:rsid w:val="00EE3E1A"/>
    <w:rsid w:val="00EE48B5"/>
    <w:rsid w:val="00EF46E9"/>
    <w:rsid w:val="00F00797"/>
    <w:rsid w:val="00F00C48"/>
    <w:rsid w:val="00F2186E"/>
    <w:rsid w:val="00F227C2"/>
    <w:rsid w:val="00F240EB"/>
    <w:rsid w:val="00F2439D"/>
    <w:rsid w:val="00F25346"/>
    <w:rsid w:val="00F32C83"/>
    <w:rsid w:val="00F3579F"/>
    <w:rsid w:val="00F450B0"/>
    <w:rsid w:val="00F51EA5"/>
    <w:rsid w:val="00F62C2F"/>
    <w:rsid w:val="00F65AB6"/>
    <w:rsid w:val="00F96E72"/>
    <w:rsid w:val="00FA68EE"/>
    <w:rsid w:val="00FB06D2"/>
    <w:rsid w:val="00FB0F4B"/>
    <w:rsid w:val="00FB2C28"/>
    <w:rsid w:val="00FB411D"/>
    <w:rsid w:val="00FC4466"/>
    <w:rsid w:val="00FD42C2"/>
    <w:rsid w:val="00FE0B00"/>
    <w:rsid w:val="00FE2D1B"/>
    <w:rsid w:val="00FE3738"/>
    <w:rsid w:val="00FE4801"/>
    <w:rsid w:val="00FE7ACE"/>
    <w:rsid w:val="00FF153A"/>
    <w:rsid w:val="00FF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908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71908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71908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71908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71908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71908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71908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71908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71908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71908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A9B"/>
    <w:rPr>
      <w:kern w:val="28"/>
      <w:sz w:val="22"/>
      <w:szCs w:val="22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D77A9B"/>
    <w:rPr>
      <w:sz w:val="22"/>
      <w:szCs w:val="22"/>
      <w:lang w:val="it-IT" w:eastAsia="it-IT"/>
    </w:rPr>
  </w:style>
  <w:style w:type="character" w:customStyle="1" w:styleId="Heading3Char">
    <w:name w:val="Heading 3 Char"/>
    <w:basedOn w:val="DefaultParagraphFont"/>
    <w:link w:val="Heading3"/>
    <w:rsid w:val="00D77A9B"/>
    <w:rPr>
      <w:sz w:val="22"/>
      <w:szCs w:val="22"/>
      <w:lang w:val="it-IT" w:eastAsia="it-IT"/>
    </w:rPr>
  </w:style>
  <w:style w:type="character" w:customStyle="1" w:styleId="Heading4Char">
    <w:name w:val="Heading 4 Char"/>
    <w:basedOn w:val="DefaultParagraphFont"/>
    <w:link w:val="Heading4"/>
    <w:rsid w:val="00D77A9B"/>
    <w:rPr>
      <w:sz w:val="22"/>
      <w:szCs w:val="22"/>
      <w:lang w:val="it-IT" w:eastAsia="it-IT"/>
    </w:rPr>
  </w:style>
  <w:style w:type="character" w:customStyle="1" w:styleId="Heading5Char">
    <w:name w:val="Heading 5 Char"/>
    <w:basedOn w:val="DefaultParagraphFont"/>
    <w:link w:val="Heading5"/>
    <w:rsid w:val="00D77A9B"/>
    <w:rPr>
      <w:sz w:val="22"/>
      <w:szCs w:val="22"/>
      <w:lang w:val="it-IT" w:eastAsia="it-IT"/>
    </w:rPr>
  </w:style>
  <w:style w:type="character" w:customStyle="1" w:styleId="Heading6Char">
    <w:name w:val="Heading 6 Char"/>
    <w:basedOn w:val="DefaultParagraphFont"/>
    <w:link w:val="Heading6"/>
    <w:rsid w:val="00D77A9B"/>
    <w:rPr>
      <w:sz w:val="22"/>
      <w:szCs w:val="22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D77A9B"/>
    <w:rPr>
      <w:sz w:val="22"/>
      <w:szCs w:val="22"/>
      <w:lang w:val="it-IT" w:eastAsia="it-IT"/>
    </w:rPr>
  </w:style>
  <w:style w:type="character" w:customStyle="1" w:styleId="Heading8Char">
    <w:name w:val="Heading 8 Char"/>
    <w:basedOn w:val="DefaultParagraphFont"/>
    <w:link w:val="Heading8"/>
    <w:rsid w:val="00D77A9B"/>
    <w:rPr>
      <w:sz w:val="22"/>
      <w:szCs w:val="22"/>
      <w:lang w:val="it-IT" w:eastAsia="it-IT"/>
    </w:rPr>
  </w:style>
  <w:style w:type="character" w:customStyle="1" w:styleId="Heading9Char">
    <w:name w:val="Heading 9 Char"/>
    <w:basedOn w:val="DefaultParagraphFont"/>
    <w:link w:val="Heading9"/>
    <w:rsid w:val="00D77A9B"/>
    <w:rPr>
      <w:sz w:val="22"/>
      <w:szCs w:val="22"/>
      <w:lang w:val="it-IT" w:eastAsia="it-IT"/>
    </w:rPr>
  </w:style>
  <w:style w:type="paragraph" w:styleId="Footer">
    <w:name w:val="footer"/>
    <w:basedOn w:val="Normal"/>
    <w:link w:val="FooterChar"/>
    <w:qFormat/>
    <w:rsid w:val="00A71908"/>
  </w:style>
  <w:style w:type="character" w:customStyle="1" w:styleId="FooterChar">
    <w:name w:val="Footer Char"/>
    <w:basedOn w:val="DefaultParagraphFont"/>
    <w:link w:val="Footer"/>
    <w:rsid w:val="00D77A9B"/>
    <w:rPr>
      <w:sz w:val="22"/>
      <w:szCs w:val="22"/>
      <w:lang w:val="it-IT" w:eastAsia="it-IT"/>
    </w:rPr>
  </w:style>
  <w:style w:type="paragraph" w:styleId="FootnoteText">
    <w:name w:val="footnote text"/>
    <w:basedOn w:val="Normal"/>
    <w:link w:val="FootnoteTextChar"/>
    <w:qFormat/>
    <w:rsid w:val="00A71908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A9B"/>
    <w:rPr>
      <w:sz w:val="16"/>
      <w:szCs w:val="22"/>
      <w:lang w:val="it-IT" w:eastAsia="it-IT"/>
    </w:rPr>
  </w:style>
  <w:style w:type="paragraph" w:styleId="Header">
    <w:name w:val="header"/>
    <w:basedOn w:val="Normal"/>
    <w:link w:val="HeaderChar"/>
    <w:qFormat/>
    <w:rsid w:val="00A71908"/>
  </w:style>
  <w:style w:type="character" w:customStyle="1" w:styleId="HeaderChar">
    <w:name w:val="Header Char"/>
    <w:basedOn w:val="DefaultParagraphFont"/>
    <w:link w:val="Header"/>
    <w:rsid w:val="00D77A9B"/>
    <w:rPr>
      <w:sz w:val="22"/>
      <w:szCs w:val="22"/>
      <w:lang w:val="it-IT" w:eastAsia="it-IT"/>
    </w:rPr>
  </w:style>
  <w:style w:type="character" w:styleId="FootnoteReference">
    <w:name w:val="footnote reference"/>
    <w:basedOn w:val="DefaultParagraphFont"/>
    <w:unhideWhenUsed/>
    <w:qFormat/>
    <w:rsid w:val="00A71908"/>
    <w:rPr>
      <w:sz w:val="24"/>
      <w:vertAlign w:val="superscript"/>
    </w:rPr>
  </w:style>
  <w:style w:type="character" w:styleId="Hyperlink">
    <w:name w:val="Hyperlink"/>
    <w:rsid w:val="00607398"/>
    <w:rPr>
      <w:color w:val="0000FF"/>
      <w:u w:val="single"/>
    </w:rPr>
  </w:style>
  <w:style w:type="character" w:styleId="FollowedHyperlink">
    <w:name w:val="FollowedHyperlink"/>
    <w:basedOn w:val="DefaultParagraphFont"/>
    <w:rsid w:val="00366942"/>
    <w:rPr>
      <w:color w:val="800080" w:themeColor="followedHyperlink"/>
      <w:u w:val="single"/>
    </w:rPr>
  </w:style>
  <w:style w:type="table" w:styleId="TableGrid">
    <w:name w:val="Table Grid"/>
    <w:basedOn w:val="TableNormal"/>
    <w:rsid w:val="00992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62040"/>
    <w:rPr>
      <w:sz w:val="22"/>
      <w:szCs w:val="22"/>
    </w:rPr>
  </w:style>
  <w:style w:type="paragraph" w:styleId="BalloonText">
    <w:name w:val="Balloon Text"/>
    <w:basedOn w:val="Normal"/>
    <w:link w:val="BalloonTextChar"/>
    <w:rsid w:val="00A71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08"/>
    <w:rPr>
      <w:rFonts w:ascii="Tahoma" w:hAnsi="Tahoma" w:cs="Tahoma"/>
      <w:sz w:val="16"/>
      <w:szCs w:val="16"/>
      <w:lang w:val="it-IT" w:eastAsia="it-IT"/>
    </w:rPr>
  </w:style>
  <w:style w:type="paragraph" w:customStyle="1" w:styleId="quotes">
    <w:name w:val="quotes"/>
    <w:basedOn w:val="Normal"/>
    <w:next w:val="Normal"/>
    <w:rsid w:val="00A71908"/>
    <w:pPr>
      <w:ind w:left="720"/>
    </w:pPr>
    <w:rPr>
      <w:i/>
    </w:rPr>
  </w:style>
  <w:style w:type="character" w:styleId="Emphasis">
    <w:name w:val="Emphasis"/>
    <w:basedOn w:val="DefaultParagraphFont"/>
    <w:uiPriority w:val="20"/>
    <w:qFormat/>
    <w:rsid w:val="00C24F9E"/>
    <w:rPr>
      <w:b/>
      <w:bCs/>
      <w:i w:val="0"/>
      <w:iCs w:val="0"/>
    </w:rPr>
  </w:style>
  <w:style w:type="character" w:customStyle="1" w:styleId="st1">
    <w:name w:val="st1"/>
    <w:basedOn w:val="DefaultParagraphFont"/>
    <w:rsid w:val="00C24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908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71908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71908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71908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71908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71908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71908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71908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71908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71908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A9B"/>
    <w:rPr>
      <w:kern w:val="28"/>
      <w:sz w:val="22"/>
      <w:szCs w:val="22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D77A9B"/>
    <w:rPr>
      <w:sz w:val="22"/>
      <w:szCs w:val="22"/>
      <w:lang w:val="it-IT" w:eastAsia="it-IT"/>
    </w:rPr>
  </w:style>
  <w:style w:type="character" w:customStyle="1" w:styleId="Heading3Char">
    <w:name w:val="Heading 3 Char"/>
    <w:basedOn w:val="DefaultParagraphFont"/>
    <w:link w:val="Heading3"/>
    <w:rsid w:val="00D77A9B"/>
    <w:rPr>
      <w:sz w:val="22"/>
      <w:szCs w:val="22"/>
      <w:lang w:val="it-IT" w:eastAsia="it-IT"/>
    </w:rPr>
  </w:style>
  <w:style w:type="character" w:customStyle="1" w:styleId="Heading4Char">
    <w:name w:val="Heading 4 Char"/>
    <w:basedOn w:val="DefaultParagraphFont"/>
    <w:link w:val="Heading4"/>
    <w:rsid w:val="00D77A9B"/>
    <w:rPr>
      <w:sz w:val="22"/>
      <w:szCs w:val="22"/>
      <w:lang w:val="it-IT" w:eastAsia="it-IT"/>
    </w:rPr>
  </w:style>
  <w:style w:type="character" w:customStyle="1" w:styleId="Heading5Char">
    <w:name w:val="Heading 5 Char"/>
    <w:basedOn w:val="DefaultParagraphFont"/>
    <w:link w:val="Heading5"/>
    <w:rsid w:val="00D77A9B"/>
    <w:rPr>
      <w:sz w:val="22"/>
      <w:szCs w:val="22"/>
      <w:lang w:val="it-IT" w:eastAsia="it-IT"/>
    </w:rPr>
  </w:style>
  <w:style w:type="character" w:customStyle="1" w:styleId="Heading6Char">
    <w:name w:val="Heading 6 Char"/>
    <w:basedOn w:val="DefaultParagraphFont"/>
    <w:link w:val="Heading6"/>
    <w:rsid w:val="00D77A9B"/>
    <w:rPr>
      <w:sz w:val="22"/>
      <w:szCs w:val="22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D77A9B"/>
    <w:rPr>
      <w:sz w:val="22"/>
      <w:szCs w:val="22"/>
      <w:lang w:val="it-IT" w:eastAsia="it-IT"/>
    </w:rPr>
  </w:style>
  <w:style w:type="character" w:customStyle="1" w:styleId="Heading8Char">
    <w:name w:val="Heading 8 Char"/>
    <w:basedOn w:val="DefaultParagraphFont"/>
    <w:link w:val="Heading8"/>
    <w:rsid w:val="00D77A9B"/>
    <w:rPr>
      <w:sz w:val="22"/>
      <w:szCs w:val="22"/>
      <w:lang w:val="it-IT" w:eastAsia="it-IT"/>
    </w:rPr>
  </w:style>
  <w:style w:type="character" w:customStyle="1" w:styleId="Heading9Char">
    <w:name w:val="Heading 9 Char"/>
    <w:basedOn w:val="DefaultParagraphFont"/>
    <w:link w:val="Heading9"/>
    <w:rsid w:val="00D77A9B"/>
    <w:rPr>
      <w:sz w:val="22"/>
      <w:szCs w:val="22"/>
      <w:lang w:val="it-IT" w:eastAsia="it-IT"/>
    </w:rPr>
  </w:style>
  <w:style w:type="paragraph" w:styleId="Footer">
    <w:name w:val="footer"/>
    <w:basedOn w:val="Normal"/>
    <w:link w:val="FooterChar"/>
    <w:qFormat/>
    <w:rsid w:val="00A71908"/>
  </w:style>
  <w:style w:type="character" w:customStyle="1" w:styleId="FooterChar">
    <w:name w:val="Footer Char"/>
    <w:basedOn w:val="DefaultParagraphFont"/>
    <w:link w:val="Footer"/>
    <w:rsid w:val="00D77A9B"/>
    <w:rPr>
      <w:sz w:val="22"/>
      <w:szCs w:val="22"/>
      <w:lang w:val="it-IT" w:eastAsia="it-IT"/>
    </w:rPr>
  </w:style>
  <w:style w:type="paragraph" w:styleId="FootnoteText">
    <w:name w:val="footnote text"/>
    <w:basedOn w:val="Normal"/>
    <w:link w:val="FootnoteTextChar"/>
    <w:qFormat/>
    <w:rsid w:val="00A71908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A9B"/>
    <w:rPr>
      <w:sz w:val="16"/>
      <w:szCs w:val="22"/>
      <w:lang w:val="it-IT" w:eastAsia="it-IT"/>
    </w:rPr>
  </w:style>
  <w:style w:type="paragraph" w:styleId="Header">
    <w:name w:val="header"/>
    <w:basedOn w:val="Normal"/>
    <w:link w:val="HeaderChar"/>
    <w:qFormat/>
    <w:rsid w:val="00A71908"/>
  </w:style>
  <w:style w:type="character" w:customStyle="1" w:styleId="HeaderChar">
    <w:name w:val="Header Char"/>
    <w:basedOn w:val="DefaultParagraphFont"/>
    <w:link w:val="Header"/>
    <w:rsid w:val="00D77A9B"/>
    <w:rPr>
      <w:sz w:val="22"/>
      <w:szCs w:val="22"/>
      <w:lang w:val="it-IT" w:eastAsia="it-IT"/>
    </w:rPr>
  </w:style>
  <w:style w:type="character" w:styleId="FootnoteReference">
    <w:name w:val="footnote reference"/>
    <w:basedOn w:val="DefaultParagraphFont"/>
    <w:unhideWhenUsed/>
    <w:qFormat/>
    <w:rsid w:val="00A71908"/>
    <w:rPr>
      <w:sz w:val="24"/>
      <w:vertAlign w:val="superscript"/>
    </w:rPr>
  </w:style>
  <w:style w:type="character" w:styleId="Hyperlink">
    <w:name w:val="Hyperlink"/>
    <w:rsid w:val="00607398"/>
    <w:rPr>
      <w:color w:val="0000FF"/>
      <w:u w:val="single"/>
    </w:rPr>
  </w:style>
  <w:style w:type="character" w:styleId="FollowedHyperlink">
    <w:name w:val="FollowedHyperlink"/>
    <w:basedOn w:val="DefaultParagraphFont"/>
    <w:rsid w:val="00366942"/>
    <w:rPr>
      <w:color w:val="800080" w:themeColor="followedHyperlink"/>
      <w:u w:val="single"/>
    </w:rPr>
  </w:style>
  <w:style w:type="table" w:styleId="TableGrid">
    <w:name w:val="Table Grid"/>
    <w:basedOn w:val="TableNormal"/>
    <w:rsid w:val="0099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2040"/>
    <w:rPr>
      <w:sz w:val="22"/>
      <w:szCs w:val="22"/>
    </w:rPr>
  </w:style>
  <w:style w:type="paragraph" w:styleId="BalloonText">
    <w:name w:val="Balloon Text"/>
    <w:basedOn w:val="Normal"/>
    <w:link w:val="BalloonTextChar"/>
    <w:rsid w:val="00A71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08"/>
    <w:rPr>
      <w:rFonts w:ascii="Tahoma" w:hAnsi="Tahoma" w:cs="Tahoma"/>
      <w:sz w:val="16"/>
      <w:szCs w:val="16"/>
      <w:lang w:val="it-IT" w:eastAsia="it-IT"/>
    </w:rPr>
  </w:style>
  <w:style w:type="paragraph" w:customStyle="1" w:styleId="quotes">
    <w:name w:val="quotes"/>
    <w:basedOn w:val="Normal"/>
    <w:next w:val="Normal"/>
    <w:rsid w:val="00A71908"/>
    <w:pPr>
      <w:ind w:left="720"/>
    </w:pPr>
    <w:rPr>
      <w:i/>
    </w:rPr>
  </w:style>
  <w:style w:type="character" w:styleId="Emphasis">
    <w:name w:val="Emphasis"/>
    <w:basedOn w:val="DefaultParagraphFont"/>
    <w:uiPriority w:val="20"/>
    <w:qFormat/>
    <w:rsid w:val="00C24F9E"/>
    <w:rPr>
      <w:b/>
      <w:bCs/>
      <w:i w:val="0"/>
      <w:iCs w:val="0"/>
    </w:rPr>
  </w:style>
  <w:style w:type="character" w:customStyle="1" w:styleId="st1">
    <w:name w:val="st1"/>
    <w:basedOn w:val="DefaultParagraphFont"/>
    <w:rsid w:val="00C24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4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144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4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01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3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emportal.cor.europa.eu/Meeting/CommitteeAgend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f9acf0-bf35-44c8-9f53-e67291d19401">H6KF3DZUJANF-5-5210</_dlc_DocId>
    <_dlc_DocIdUrl xmlns="37f9acf0-bf35-44c8-9f53-e67291d19401">
      <Url>http://dm/CoR/2017/_layouts/DocIdRedir.aspx?ID=H6KF3DZUJANF-5-5210</Url>
      <Description>H6KF3DZUJANF-5-5210</Description>
    </_dlc_DocIdUrl>
    <MeetingNumber xmlns="0c605387-26e4-4e02-8ef7-83ffa81e2f67">126</MeetingNumber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37f9acf0-bf35-44c8-9f53-e67291d19401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37f9acf0-bf35-44c8-9f53-e67291d19401">2017-11-28T12:00:00+00:00</ProductionDate>
    <DocumentNumber xmlns="0c605387-26e4-4e02-8ef7-83ffa81e2f67">4083</DocumentNumber>
    <FicheYear xmlns="37f9acf0-bf35-44c8-9f53-e67291d19401">2017</FicheYear>
    <DocumentVersion xmlns="37f9acf0-bf35-44c8-9f53-e67291d19401">2</DocumentVersion>
    <DossierNumber xmlns="37f9acf0-bf35-44c8-9f53-e67291d19401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37f9acf0-bf35-44c8-9f53-e67291d19401">2017-11-30T12:00:00+00:00</MeetingDate>
    <TaxCatchAll xmlns="37f9acf0-bf35-44c8-9f53-e67291d19401">
      <Value>44</Value>
      <Value>41</Value>
      <Value>40</Value>
      <Value>39</Value>
      <Value>38</Value>
      <Value>37</Value>
      <Value>36</Value>
      <Value>35</Value>
      <Value>34</Value>
      <Value>28</Value>
      <Value>31</Value>
      <Value>30</Value>
      <Value>29</Value>
      <Value>71</Value>
      <Value>26</Value>
      <Value>25</Value>
      <Value>24</Value>
      <Value>23</Value>
      <Value>21</Value>
      <Value>18</Value>
      <Value>15</Value>
      <Value>12</Value>
      <Value>10</Value>
      <Value>7</Value>
      <Value>6</Value>
      <Value>4</Value>
      <Value>2</Value>
      <Value>1</Value>
      <Value>32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37f9acf0-bf35-44c8-9f53-e67291d19401" xsi:nil="true"/>
    <FicheNumber xmlns="37f9acf0-bf35-44c8-9f53-e67291d19401">13102</FicheNumber>
    <DocumentYear xmlns="37f9acf0-bf35-44c8-9f53-e67291d19401">2017</DocumentYear>
    <AdoptionDate xmlns="37f9acf0-bf35-44c8-9f53-e67291d19401" xsi:nil="true"/>
    <DocumentPart xmlns="37f9acf0-bf35-44c8-9f53-e67291d19401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SPL-CDR</TermName>
          <TermId xmlns="http://schemas.microsoft.com/office/infopath/2007/PartnerControls">8f822234-72c1-4721-9e21-9e3c2bc35462</TermId>
        </TermInfo>
      </Terms>
    </MeetingName_0>
    <RequestingService xmlns="37f9acf0-bf35-44c8-9f53-e67291d19401">Organes statutaires et réunions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BF72AF047634740961A936381E87265" ma:contentTypeVersion="4" ma:contentTypeDescription="Defines the documents for Document Manager V2" ma:contentTypeScope="" ma:versionID="41255ce0a06e37ae0fe975c57c5f2868">
  <xsd:schema xmlns:xsd="http://www.w3.org/2001/XMLSchema" xmlns:xs="http://www.w3.org/2001/XMLSchema" xmlns:p="http://schemas.microsoft.com/office/2006/metadata/properties" xmlns:ns2="37f9acf0-bf35-44c8-9f53-e67291d19401" xmlns:ns3="http://schemas.microsoft.com/sharepoint/v3/fields" xmlns:ns4="0c605387-26e4-4e02-8ef7-83ffa81e2f67" targetNamespace="http://schemas.microsoft.com/office/2006/metadata/properties" ma:root="true" ma:fieldsID="614603c40e9acd247752056fde458b17" ns2:_="" ns3:_="" ns4:_="">
    <xsd:import namespace="37f9acf0-bf35-44c8-9f53-e67291d19401"/>
    <xsd:import namespace="http://schemas.microsoft.com/sharepoint/v3/fields"/>
    <xsd:import namespace="0c605387-26e4-4e02-8ef7-83ffa81e2f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acf0-bf35-44c8-9f53-e67291d19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3d6412f3-9d1e-45de-b591-48ffe657b591}" ma:internalName="TaxCatchAll" ma:showField="CatchAllData" ma:web="37f9acf0-bf35-44c8-9f53-e67291d19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3d6412f3-9d1e-45de-b591-48ffe657b591}" ma:internalName="TaxCatchAllLabel" ma:readOnly="true" ma:showField="CatchAllDataLabel" ma:web="37f9acf0-bf35-44c8-9f53-e67291d19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05387-26e4-4e02-8ef7-83ffa81e2f67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01DB-A410-47A4-B34F-2BA57D2EF254}">
  <ds:schemaRefs>
    <ds:schemaRef ds:uri="http://schemas.microsoft.com/office/2006/metadata/properties"/>
    <ds:schemaRef ds:uri="http://schemas.microsoft.com/office/infopath/2007/PartnerControls"/>
    <ds:schemaRef ds:uri="37f9acf0-bf35-44c8-9f53-e67291d19401"/>
    <ds:schemaRef ds:uri="0c605387-26e4-4e02-8ef7-83ffa81e2f6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A5C527F-DDC6-4C17-A52F-EBA16B6CC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2E27E-B092-4284-9C99-25B7823DE1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91E57D-1C33-4A52-A33D-25E63FFD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9acf0-bf35-44c8-9f53-e67291d19401"/>
    <ds:schemaRef ds:uri="http://schemas.microsoft.com/sharepoint/v3/fields"/>
    <ds:schemaRef ds:uri="0c605387-26e4-4e02-8ef7-83ffa81e2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A2116C-B5BE-4A95-B814-C2C9E903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del giorno_Sessione plenaria_novembre_2017_REV_02</dc:title>
  <dc:creator>Tomas Vocasek</dc:creator>
  <cp:keywords>COR-2017-04083-00-02-CONVPOJ-TRA-EN</cp:keywords>
  <dc:description>Rapporteur:  - Original language: EN - Date of document: 28/11/2017 - Date of meeting: 30/11/2017 - External documents:  - Administrator: MME Bouquerel Caroline</dc:description>
  <cp:lastModifiedBy>helpdesk</cp:lastModifiedBy>
  <cp:revision>2</cp:revision>
  <cp:lastPrinted>2017-11-29T15:22:00Z</cp:lastPrinted>
  <dcterms:created xsi:type="dcterms:W3CDTF">2017-11-29T15:43:00Z</dcterms:created>
  <dcterms:modified xsi:type="dcterms:W3CDTF">2017-11-29T15:43:00Z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28/11/2017, 23/11/2017, 23/11/2017, 31/10/2017, 31/10/2017, 07/11/2016, 07/11/2016, 20/11/2015, 02/10/2015, 02/10/2015, 02/10/2015, 03/07/2015</vt:lpwstr>
  </property>
  <property fmtid="{D5CDD505-2E9C-101B-9397-08002B2CF9AE}" pid="4" name="Pref_Time">
    <vt:lpwstr>15:07:18, 14:15:38, 13:41:17, 10:04:33, 09:45:30, 16:50:47, 16:39:52, 15:14:42, 15:19:52, 13:32:01, 12:59:50, 07:29:10</vt:lpwstr>
  </property>
  <property fmtid="{D5CDD505-2E9C-101B-9397-08002B2CF9AE}" pid="5" name="Pref_User">
    <vt:lpwstr>enied, jhvi, htoo, mreg, htoo, mreg, htoo, enied, jhvi, enied, nmcg, sphil</vt:lpwstr>
  </property>
  <property fmtid="{D5CDD505-2E9C-101B-9397-08002B2CF9AE}" pid="6" name="Pref_FileName">
    <vt:lpwstr>COR-2017-04083-00-02-CONVPOJ-ORI.docx, COR-2017-04083-00-01-CONVPOJ-TRA-EN-CRR.docx, COR-2017-04083-00-01-CONVPOJ-CRR-EN.docx, COR-2017-04083-00-00-CONVPOJ-TRA-EN-CRR.docx, COR-2017-04083-00-00-CONVPOJ-CRR-EN.docx, COR-2016-04870-00-01-CONVPOJ-TRA-EN-CRR.</vt:lpwstr>
  </property>
  <property fmtid="{D5CDD505-2E9C-101B-9397-08002B2CF9AE}" pid="7" name="ContentTypeId">
    <vt:lpwstr>0x010100EA97B91038054C99906057A708A1480A00EBF72AF047634740961A936381E87265</vt:lpwstr>
  </property>
  <property fmtid="{D5CDD505-2E9C-101B-9397-08002B2CF9AE}" pid="8" name="_dlc_DocIdItemGuid">
    <vt:lpwstr>f04d06fd-67f7-4ea0-8b34-4040678d21e5</vt:lpwstr>
  </property>
  <property fmtid="{D5CDD505-2E9C-101B-9397-08002B2CF9AE}" pid="9" name="MeetingNumber">
    <vt:i4>126</vt:i4>
  </property>
  <property fmtid="{D5CDD505-2E9C-101B-9397-08002B2CF9AE}" pid="10" name="DocumentType_0">
    <vt:lpwstr>CONVPOJ|4be1222e-972b-4c27-a530-eec9a2dcd101</vt:lpwstr>
  </property>
  <property fmtid="{D5CDD505-2E9C-101B-9397-08002B2CF9AE}" pid="11" name="AvailableTranslations">
    <vt:lpwstr>30;#DA|5d49c027-8956-412b-aa16-e85a0f96ad0e;#24;#EL|6d4f4d51-af9b-4650-94b4-4276bee85c91;#37;#SK|46d9fce0-ef79-4f71-b89b-cd6aa82426b8;#29;#HU|6b229040-c589-4408-b4c1-4285663d20a8;#40;#HR|2f555653-ed1a-4fe6-8362-9082d95989e5;#7;#IT|0774613c-01ed-4e5d-a25d-</vt:lpwstr>
  </property>
  <property fmtid="{D5CDD505-2E9C-101B-9397-08002B2CF9AE}" pid="12" name="DossierName_0">
    <vt:lpwstr/>
  </property>
  <property fmtid="{D5CDD505-2E9C-101B-9397-08002B2CF9AE}" pid="13" name="DocumentSource_0">
    <vt:lpwstr>CoR|cb2d75ef-4a7d-4393-b797-49ed6298a5ea</vt:lpwstr>
  </property>
  <property fmtid="{D5CDD505-2E9C-101B-9397-08002B2CF9AE}" pid="14" name="FicheYear">
    <vt:i4>2017</vt:i4>
  </property>
  <property fmtid="{D5CDD505-2E9C-101B-9397-08002B2CF9AE}" pid="15" name="DocumentNumber">
    <vt:i4>4083</vt:i4>
  </property>
  <property fmtid="{D5CDD505-2E9C-101B-9397-08002B2CF9AE}" pid="16" name="DocumentVersion">
    <vt:i4>2</vt:i4>
  </property>
  <property fmtid="{D5CDD505-2E9C-101B-9397-08002B2CF9AE}" pid="17" name="DocumentSource">
    <vt:lpwstr>1;#CoR|cb2d75ef-4a7d-4393-b797-49ed6298a5ea</vt:lpwstr>
  </property>
  <property fmtid="{D5CDD505-2E9C-101B-9397-08002B2CF9AE}" pid="18" name="DocumentType">
    <vt:lpwstr>44;#CONVPOJ|4be1222e-972b-4c27-a530-eec9a2dcd101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Organes statutaires et réunions</vt:lpwstr>
  </property>
  <property fmtid="{D5CDD505-2E9C-101B-9397-08002B2CF9AE}" pid="23" name="Confidentiality">
    <vt:lpwstr>10;#Unrestricted|826e22d7-d029-4ec0-a450-0c28ff673572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SPL-CDR|8f822234-72c1-4721-9e21-9e3c2bc35462</vt:lpwstr>
  </property>
  <property fmtid="{D5CDD505-2E9C-101B-9397-08002B2CF9AE}" pid="26" name="OriginalLanguage">
    <vt:lpwstr>12;#EN|f2175f21-25d7-44a3-96da-d6a61b075e1b</vt:lpwstr>
  </property>
  <property fmtid="{D5CDD505-2E9C-101B-9397-08002B2CF9AE}" pid="27" name="MeetingName">
    <vt:lpwstr>71;#SPL-CDR|8f822234-72c1-4721-9e21-9e3c2bc35462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2017-11-30T12:00:00Z</vt:filetime>
  </property>
  <property fmtid="{D5CDD505-2E9C-101B-9397-08002B2CF9AE}" pid="31" name="TaxCatchAll">
    <vt:lpwstr>44;#CONVPOJ|4be1222e-972b-4c27-a530-eec9a2dcd101;#41;#ET|ff6c3f4c-b02c-4c3c-ab07-2c37995a7a0a;#40;#HR|2f555653-ed1a-4fe6-8362-9082d95989e5;#39;#BG|1a1b3951-7821-4e6a-85f5-5673fc08bd2c;#38;#ES|e7a6b05b-ae16-40c8-add9-68b64b03aeba;#36;#FI|87606a43-d45f-42d6</vt:lpwstr>
  </property>
  <property fmtid="{D5CDD505-2E9C-101B-9397-08002B2CF9AE}" pid="32" name="AvailableTranslations_0">
    <vt:lpwstr>DA|5d49c027-8956-412b-aa16-e85a0f96ad0e;EL|6d4f4d51-af9b-4650-94b4-4276bee85c91;HU|6b229040-c589-4408-b4c1-4285663d20a8;HR|2f555653-ed1a-4fe6-8362-9082d95989e5;ET|ff6c3f4c-b02c-4c3c-ab07-2c37995a7a0a;PT|50ccc04a-eadd-42ae-a0cb-acaf45f812ba;BG|1a1b3951-782</vt:lpwstr>
  </property>
  <property fmtid="{D5CDD505-2E9C-101B-9397-08002B2CF9AE}" pid="33" name="VersionStatus">
    <vt:lpwstr>6;#Final|ea5e6674-7b27-4bac-b091-73adbb394efe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13102</vt:i4>
  </property>
  <property fmtid="{D5CDD505-2E9C-101B-9397-08002B2CF9AE}" pid="36" name="DocumentYear">
    <vt:i4>2017</vt:i4>
  </property>
  <property fmtid="{D5CDD505-2E9C-101B-9397-08002B2CF9AE}" pid="37" name="DocumentLanguage">
    <vt:lpwstr>7;#IT|0774613c-01ed-4e5d-a25d-11d2388de825</vt:lpwstr>
  </property>
</Properties>
</file>